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P29"/>
      <w:bookmarkEnd w:id="0"/>
      <w:r w:rsidRPr="00E86F2A">
        <w:rPr>
          <w:rFonts w:ascii="Arial" w:eastAsia="Times New Roman" w:hAnsi="Arial" w:cs="Arial"/>
          <w:sz w:val="24"/>
          <w:szCs w:val="24"/>
          <w:lang w:eastAsia="ru-RU"/>
        </w:rPr>
        <w:t>ПРОВЕРОЧНЫЙ ЛИСТ,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 xml:space="preserve">используемый при осуществлении плановой проверки по муниципальному контролю </w:t>
      </w:r>
      <w:r>
        <w:rPr>
          <w:rFonts w:ascii="Arial" w:eastAsia="Times New Roman" w:hAnsi="Arial" w:cs="Arial"/>
          <w:sz w:val="24"/>
          <w:szCs w:val="24"/>
          <w:lang w:eastAsia="ru-RU"/>
        </w:rPr>
        <w:t>в сфере благоустройства на территории</w:t>
      </w:r>
      <w:r w:rsidRPr="00E86F2A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«Баяндай»  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Наименование органа муниципального контроля __________________________________________________________________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Вид муниципального контроля 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Реквизиты правового акта об утверждении формы проверочного листа __________________________________________________________________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Реквизиты правового акта органа муниципального контроля о проведении проверки 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Должность, фамилия и инициалы должностного лица органа муниципального контроля, проводящего плановую проверку и заполняющего проверочный лист___________________________________________________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Наименование юридического лица, фамилия, имя, отчество (при наличии) индивидуального предпринимателя ____________________________________________________________________________________________________________________________________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Учетный номер проверки и дата присвоения учетного номера проверки в едином реестре проверок 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Вид (виды) деятельности юридического лица, индивидуального предпринимателя 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производственные объекты_____________________________________________________________________________________________________________________________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Указание на ограничение предмета плановой проверки обязательными требованиями, требованиями, установленными муниципальными правовыми актами, изложенными в форме проверочного листа, если это предусмотрено порядком организации и проведения вида муниципального контроля ____________________________________________________________________________________________________________________________________</w:t>
      </w:r>
    </w:p>
    <w:p w:rsidR="00185B34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Иные необходимые данные, установленные порядком организации и проведения вида муниципального контроля ____________________________________________________________________________________________________________________________________</w:t>
      </w: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85B34" w:rsidRPr="00E86F2A" w:rsidRDefault="00185B34" w:rsidP="00185B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F2A">
        <w:rPr>
          <w:rFonts w:ascii="Arial" w:eastAsia="Times New Roman" w:hAnsi="Arial" w:cs="Arial"/>
          <w:sz w:val="24"/>
          <w:szCs w:val="24"/>
          <w:lang w:eastAsia="ru-RU"/>
        </w:rPr>
        <w:t>Перечень вопросов, отражающих содержание обязательных требований и (или)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 и (или) требований, установленных муниципальными правовыми актами, составляющих предмет проверки (далее - перечень вопросов):</w:t>
      </w:r>
    </w:p>
    <w:p w:rsidR="00185B34" w:rsidRDefault="00185B34" w:rsidP="00185B34"/>
    <w:p w:rsidR="00185B34" w:rsidRDefault="00185B34" w:rsidP="00185B3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561"/>
        <w:gridCol w:w="2759"/>
        <w:gridCol w:w="840"/>
        <w:gridCol w:w="840"/>
        <w:gridCol w:w="1260"/>
        <w:gridCol w:w="821"/>
      </w:tblGrid>
      <w:tr w:rsidR="00185B34" w:rsidTr="00FC78F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>Вопрос, отражающий содержание обязательных требований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 xml:space="preserve">Соотнесенные со списком контрольных вопросов реквизиты нормативных правовых актов с указанием </w:t>
            </w:r>
            <w:r>
              <w:lastRenderedPageBreak/>
              <w:t>структурных единиц этих актов</w:t>
            </w:r>
          </w:p>
        </w:tc>
        <w:tc>
          <w:tcPr>
            <w:tcW w:w="37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lastRenderedPageBreak/>
              <w:t>Ответы на вопросы</w:t>
            </w:r>
          </w:p>
        </w:tc>
      </w:tr>
      <w:tr w:rsidR="00185B34" w:rsidTr="00FC78F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>да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>неприменимо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5B34" w:rsidRDefault="00185B34" w:rsidP="00FC78FD">
            <w:pPr>
              <w:pStyle w:val="a3"/>
              <w:jc w:val="center"/>
            </w:pPr>
            <w:r>
              <w:t>примечание</w:t>
            </w: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lastRenderedPageBreak/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CE00B3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CE00B3">
              <w:rPr>
                <w:rFonts w:ascii="Times New Roman" w:hAnsi="Times New Roman" w:cs="Times New Roman"/>
                <w:sz w:val="24"/>
                <w:szCs w:val="24"/>
              </w:rPr>
              <w:t>Соблюда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0B3"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CE00B3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CE00B3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 порядок определения границ прилегающих территорий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 xml:space="preserve">Статья 7 </w:t>
            </w:r>
            <w:r w:rsidRPr="00FF294D">
              <w:rPr>
                <w:rFonts w:ascii="Times New Roman" w:eastAsia="Times New Roman" w:hAnsi="Times New Roman" w:cs="Times New Roman"/>
                <w:color w:val="2C2C2C"/>
              </w:rPr>
              <w:t>Правил содержания и благоустройства территории муниципального образования «Баяндай»</w:t>
            </w:r>
            <w:r>
              <w:rPr>
                <w:rFonts w:ascii="Times New Roman" w:eastAsia="Times New Roman" w:hAnsi="Times New Roman" w:cs="Times New Roman"/>
                <w:color w:val="2C2C2C"/>
              </w:rPr>
              <w:t>, утвержденных решением Думы муниципального образования «Баяндай» от 26.05.2022 г. № 133</w:t>
            </w:r>
            <w:r>
              <w:t xml:space="preserve"> (далее - Правила содержания и благоустройства)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rPr>
          <w:trHeight w:val="5494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CE00B3" w:rsidRDefault="00185B34" w:rsidP="00FC7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C2C2C"/>
                <w:sz w:val="24"/>
                <w:szCs w:val="24"/>
                <w:lang w:eastAsia="ru-RU"/>
              </w:rPr>
            </w:pPr>
            <w:r w:rsidRPr="00CE00B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Соблюдаются ли общие требования к содержанию и уборке территории </w:t>
            </w:r>
            <w:r w:rsidRPr="00CE00B3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CE00B3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«Баяндай»</w:t>
            </w:r>
            <w:r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>,</w:t>
            </w:r>
          </w:p>
          <w:p w:rsidR="00185B34" w:rsidRPr="002A444C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содержанию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и уборк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е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территории муниципального образования </w:t>
            </w:r>
            <w:r w:rsidRPr="002A444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«Баяндай» 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в осенне-зимний период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,</w:t>
            </w:r>
          </w:p>
          <w:p w:rsidR="00185B34" w:rsidRPr="002A444C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с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ю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и уборк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е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территории муниципального образования </w:t>
            </w:r>
            <w:r w:rsidRPr="002A444C"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  <w:t xml:space="preserve">«Баяндай» 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в весенне-летний период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?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 xml:space="preserve">Статьи 11, 15,16 Правил содержания и благоустройства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A444C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Соблюдаются ли требования к с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ю и уборке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?</w:t>
            </w:r>
            <w:r w:rsidRPr="002A444C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17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A444C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</w:pPr>
            <w:r w:rsidRPr="002A4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Соблюдаются ли требования к содержанию пешеходных коммуникаций (тротуаров, аллей, дорожек, тропинок)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18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612E61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612E61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Соблюдаются ли требования к сбору и вывозу твердых коммунальных отходов (ТКО, КГО)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,</w:t>
            </w:r>
          </w:p>
          <w:p w:rsidR="00185B34" w:rsidRPr="00612E61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C2C2C"/>
                <w:sz w:val="24"/>
                <w:szCs w:val="24"/>
                <w:lang w:eastAsia="ru-RU"/>
              </w:rPr>
            </w:pPr>
            <w:r w:rsidRPr="00612E61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к установке и </w:t>
            </w:r>
            <w:r w:rsidRPr="00612E61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lastRenderedPageBreak/>
              <w:t>содержанию урн на территориях общего пользования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,</w:t>
            </w:r>
          </w:p>
          <w:p w:rsidR="00185B34" w:rsidRDefault="00185B34" w:rsidP="00FC78FD">
            <w:pPr>
              <w:pStyle w:val="a5"/>
            </w:pP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t>к сбору и вывозу жидких коммунальных отходов (ЖКО)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lastRenderedPageBreak/>
              <w:t>Статьи 19, 20, 21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lastRenderedPageBreak/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612E61" w:rsidRDefault="00185B34" w:rsidP="00FC78FD">
            <w:pPr>
              <w:pStyle w:val="a5"/>
              <w:rPr>
                <w:rFonts w:ascii="Times New Roman" w:hAnsi="Times New Roman" w:cs="Times New Roman"/>
              </w:rPr>
            </w:pP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t>Соблюдаются ли требования к содержанию территорий объектов строительства,</w:t>
            </w: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br/>
              <w:t> реконструкции (ремонта) зданий строений сооружений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22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612E61" w:rsidRDefault="00185B34" w:rsidP="00FC78FD">
            <w:pPr>
              <w:pStyle w:val="a5"/>
              <w:rPr>
                <w:rFonts w:ascii="Times New Roman" w:hAnsi="Times New Roman" w:cs="Times New Roman"/>
              </w:rPr>
            </w:pPr>
            <w:r w:rsidRPr="00205A6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о</w:t>
            </w: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t>зеленени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ю</w:t>
            </w: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территории и содержани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ю</w:t>
            </w:r>
            <w:r w:rsidRPr="00612E61"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зеленых насаждений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23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shd w:val="clear" w:color="auto" w:fill="FFFFFF"/>
              <w:spacing w:after="0" w:line="240" w:lineRule="auto"/>
              <w:jc w:val="both"/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размещени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ю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и эксплуатаци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и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рекламно</w:t>
            </w:r>
            <w:proofErr w:type="spellEnd"/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– информационных элементов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?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24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rPr>
          <w:trHeight w:val="365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66115F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2C2C2C"/>
                <w:sz w:val="24"/>
                <w:szCs w:val="24"/>
                <w:lang w:eastAsia="ru-RU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архитектурны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отдельны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м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объект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ам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и элемент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ам</w:t>
            </w:r>
            <w:r w:rsidRPr="00E76585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благоустройства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, </w:t>
            </w:r>
            <w:r w:rsidRPr="00E76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оборудовани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ю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специализированных площадок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Статьи 26, 26.1, 27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shd w:val="clear" w:color="auto" w:fill="FFFFFF"/>
              <w:spacing w:after="0" w:line="240" w:lineRule="auto"/>
              <w:jc w:val="both"/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здани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ям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(включая жилые дома), сооружениям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и земельны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участк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ам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, на которых они расположены, внешн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им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ам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фасадов и ограждений соответствующих зданий и сооружений содержани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ю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жилых и нежилых зданий, 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lastRenderedPageBreak/>
              <w:t>строений и сооружений</w:t>
            </w:r>
            <w:r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>?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lastRenderedPageBreak/>
              <w:t>Статья 28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lastRenderedPageBreak/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967598" w:rsidRDefault="00185B34" w:rsidP="00FC78FD">
            <w:pPr>
              <w:pStyle w:val="a5"/>
              <w:rPr>
                <w:rFonts w:ascii="Times New Roman" w:hAnsi="Times New Roman" w:cs="Times New Roman"/>
              </w:rPr>
            </w:pPr>
            <w:r w:rsidRPr="00205A6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с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</w:rPr>
              <w:t>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ю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мест погребения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31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967598" w:rsidRDefault="00185B34" w:rsidP="00FC78FD">
            <w:pPr>
              <w:pStyle w:val="a5"/>
              <w:rPr>
                <w:rFonts w:ascii="Times New Roman" w:hAnsi="Times New Roman" w:cs="Times New Roman"/>
              </w:rPr>
            </w:pPr>
            <w:r w:rsidRPr="00205A6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 содержани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>ю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животных,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 </w:t>
            </w:r>
            <w:r w:rsidRPr="00967598">
              <w:rPr>
                <w:rFonts w:ascii="Times New Roman" w:eastAsia="Times New Roman" w:hAnsi="Times New Roman" w:cs="Times New Roman"/>
                <w:bCs/>
                <w:color w:val="2C2C2C"/>
              </w:rPr>
              <w:t>порядок выгула собак</w:t>
            </w:r>
            <w:r>
              <w:rPr>
                <w:rFonts w:ascii="Times New Roman" w:eastAsia="Times New Roman" w:hAnsi="Times New Roman" w:cs="Times New Roman"/>
                <w:bCs/>
                <w:color w:val="2C2C2C"/>
              </w:rPr>
              <w:t xml:space="preserve">?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Статьи 32, 34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05A6D" w:rsidRDefault="00185B34" w:rsidP="00FC7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блюдаются </w:t>
            </w:r>
            <w:r w:rsidRPr="00205A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требования к</w:t>
            </w:r>
            <w:r w:rsidRPr="00205A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содержани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ю</w:t>
            </w:r>
            <w:r w:rsidRPr="00205A6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системы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дренажей и ливневой канализации?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35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05A6D" w:rsidRDefault="00185B34" w:rsidP="00FC78F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осветительно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оборудовани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ю?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36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05A6D" w:rsidRDefault="00185B34" w:rsidP="00FC78FD">
            <w:pPr>
              <w:pStyle w:val="a5"/>
              <w:rPr>
                <w:rFonts w:ascii="Times New Roman" w:hAnsi="Times New Roman" w:cs="Times New Roman"/>
              </w:rPr>
            </w:pPr>
            <w:r w:rsidRPr="00205A6D">
              <w:rPr>
                <w:rFonts w:ascii="Times New Roman" w:eastAsia="Times New Roman" w:hAnsi="Times New Roman" w:cs="Times New Roman"/>
              </w:rPr>
              <w:t>С</w:t>
            </w:r>
            <w:r>
              <w:rPr>
                <w:rFonts w:ascii="Times New Roman" w:eastAsia="Times New Roman" w:hAnsi="Times New Roman" w:cs="Times New Roman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</w:rPr>
              <w:t xml:space="preserve"> </w:t>
            </w:r>
            <w:r w:rsidRPr="00205A6D">
              <w:rPr>
                <w:rFonts w:ascii="Times New Roman" w:hAnsi="Times New Roman" w:cs="Times New Roman"/>
              </w:rPr>
              <w:t>ограждения</w:t>
            </w:r>
            <w:r>
              <w:rPr>
                <w:rFonts w:ascii="Times New Roman" w:hAnsi="Times New Roman" w:cs="Times New Roman"/>
              </w:rPr>
              <w:t>м?</w:t>
            </w:r>
            <w:r>
              <w:t xml:space="preserve"> 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37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66115F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611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6115F">
              <w:rPr>
                <w:rFonts w:ascii="Times New Roman" w:hAnsi="Times New Roman" w:cs="Times New Roman"/>
                <w:sz w:val="24"/>
                <w:szCs w:val="24"/>
              </w:rPr>
              <w:t>становке указателей с наименованиями улиц и номерами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5B34" w:rsidRDefault="00185B34" w:rsidP="00FC78FD">
            <w:pPr>
              <w:pStyle w:val="a5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39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746A96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A058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6A96">
              <w:rPr>
                <w:rFonts w:ascii="Times New Roman" w:hAnsi="Times New Roman" w:cs="Times New Roman"/>
                <w:sz w:val="24"/>
                <w:szCs w:val="24"/>
              </w:rPr>
              <w:t>оборудованию и обустройству парковок общего пользования (парковочных мест) и порядку использования парковок (парковочных мест)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5B34" w:rsidRPr="00205A6D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41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205A6D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8422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46A96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благоустройству территорий рекреационного назначения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43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t>19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FB2A9D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FB2A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6A9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доступности городской среды для </w:t>
            </w:r>
            <w:r w:rsidRPr="00746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5B34" w:rsidRPr="00205A6D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lastRenderedPageBreak/>
              <w:t>Статья 44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  <w:tr w:rsidR="00185B34" w:rsidTr="00FC78FD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  <w:jc w:val="center"/>
            </w:pPr>
            <w:r>
              <w:lastRenderedPageBreak/>
              <w:t>20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Pr="00746A96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облюдаются</w:t>
            </w:r>
            <w:r w:rsidRPr="00205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требования к</w:t>
            </w:r>
            <w:r w:rsidRPr="003836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46A96">
              <w:rPr>
                <w:rFonts w:ascii="Times New Roman" w:hAnsi="Times New Roman" w:cs="Times New Roman"/>
                <w:sz w:val="24"/>
                <w:szCs w:val="24"/>
              </w:rPr>
              <w:t>праздничному оформлению населенного пункта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85B34" w:rsidRPr="00205A6D" w:rsidRDefault="00185B34" w:rsidP="00FC78F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5"/>
            </w:pPr>
            <w:r>
              <w:t>Статья 45 Правил содержания и благоустройства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5B34" w:rsidRDefault="00185B34" w:rsidP="00FC78FD">
            <w:pPr>
              <w:pStyle w:val="a3"/>
            </w:pPr>
          </w:p>
        </w:tc>
      </w:tr>
    </w:tbl>
    <w:p w:rsidR="00185B34" w:rsidRDefault="00185B34" w:rsidP="00185B34"/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>"_____" ______________ 20__ г.</w:t>
      </w:r>
      <w:bookmarkStart w:id="1" w:name="_GoBack"/>
      <w:bookmarkEnd w:id="1"/>
    </w:p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 xml:space="preserve">       </w:t>
      </w:r>
      <w:proofErr w:type="gramStart"/>
      <w:r w:rsidRPr="00746A96">
        <w:rPr>
          <w:rFonts w:ascii="Arial" w:hAnsi="Arial" w:cs="Arial"/>
        </w:rPr>
        <w:t>(дата заполнения</w:t>
      </w:r>
      <w:proofErr w:type="gramEnd"/>
    </w:p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 xml:space="preserve">      проверочного листа)</w:t>
      </w:r>
    </w:p>
    <w:p w:rsidR="00185B34" w:rsidRPr="00746A96" w:rsidRDefault="00185B34" w:rsidP="00185B34">
      <w:pPr>
        <w:rPr>
          <w:rFonts w:ascii="Arial" w:hAnsi="Arial" w:cs="Arial"/>
          <w:sz w:val="24"/>
          <w:szCs w:val="24"/>
        </w:rPr>
      </w:pPr>
    </w:p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>_____________________________ _________ ____________________________</w:t>
      </w:r>
    </w:p>
    <w:p w:rsidR="00185B34" w:rsidRPr="00746A96" w:rsidRDefault="00185B34" w:rsidP="00185B34">
      <w:pPr>
        <w:pStyle w:val="a4"/>
        <w:rPr>
          <w:rFonts w:ascii="Arial" w:hAnsi="Arial" w:cs="Arial"/>
        </w:rPr>
      </w:pPr>
      <w:proofErr w:type="gramStart"/>
      <w:r w:rsidRPr="00746A96">
        <w:rPr>
          <w:rFonts w:ascii="Arial" w:hAnsi="Arial" w:cs="Arial"/>
        </w:rPr>
        <w:t>(должность лица, заполнившего (подпись)   (фамилия, имя, отчество</w:t>
      </w:r>
      <w:proofErr w:type="gramEnd"/>
    </w:p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 xml:space="preserve">     проверочный лист)      (при наличии)    лица, заполнившего</w:t>
      </w:r>
    </w:p>
    <w:p w:rsidR="00185B34" w:rsidRPr="00746A96" w:rsidRDefault="00185B34" w:rsidP="00185B34">
      <w:pPr>
        <w:pStyle w:val="a4"/>
        <w:rPr>
          <w:rFonts w:ascii="Arial" w:hAnsi="Arial" w:cs="Arial"/>
        </w:rPr>
      </w:pPr>
      <w:r w:rsidRPr="00746A96">
        <w:rPr>
          <w:rFonts w:ascii="Arial" w:hAnsi="Arial" w:cs="Arial"/>
        </w:rPr>
        <w:t xml:space="preserve">                                              проверочный лист)</w:t>
      </w:r>
    </w:p>
    <w:p w:rsidR="00185B34" w:rsidRPr="00746A96" w:rsidRDefault="00185B34" w:rsidP="00185B34">
      <w:pPr>
        <w:rPr>
          <w:rFonts w:ascii="Arial" w:hAnsi="Arial" w:cs="Arial"/>
          <w:sz w:val="24"/>
          <w:szCs w:val="24"/>
        </w:rPr>
      </w:pPr>
    </w:p>
    <w:p w:rsidR="00185B34" w:rsidRDefault="00185B34" w:rsidP="00185B34"/>
    <w:p w:rsidR="005A0352" w:rsidRDefault="005A0352"/>
    <w:sectPr w:rsidR="005A0352" w:rsidSect="00E86F2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1D0"/>
    <w:rsid w:val="00185B34"/>
    <w:rsid w:val="005A0352"/>
    <w:rsid w:val="00F9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Таблицы (моноширинный)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85B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1009</Words>
  <Characters>5755</Characters>
  <Application>Microsoft Office Word</Application>
  <DocSecurity>0</DocSecurity>
  <Lines>47</Lines>
  <Paragraphs>13</Paragraphs>
  <ScaleCrop>false</ScaleCrop>
  <Company/>
  <LinksUpToDate>false</LinksUpToDate>
  <CharactersWithSpaces>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Баяндай</dc:creator>
  <cp:keywords/>
  <dc:description/>
  <cp:lastModifiedBy>МО Баяндай</cp:lastModifiedBy>
  <cp:revision>2</cp:revision>
  <dcterms:created xsi:type="dcterms:W3CDTF">2025-12-22T03:38:00Z</dcterms:created>
  <dcterms:modified xsi:type="dcterms:W3CDTF">2025-12-22T03:38:00Z</dcterms:modified>
</cp:coreProperties>
</file>