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3D0" w:rsidRPr="007E56AA" w:rsidRDefault="00053D05" w:rsidP="007973D0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03</w:t>
      </w:r>
      <w:r w:rsidR="007973D0" w:rsidRPr="007E56AA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5.2023</w:t>
      </w:r>
      <w:bookmarkStart w:id="0" w:name="_GoBack"/>
      <w:bookmarkEnd w:id="0"/>
      <w:r w:rsidR="007973D0" w:rsidRPr="007E56AA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7</w:t>
      </w:r>
      <w:r w:rsidR="007973D0">
        <w:rPr>
          <w:rFonts w:ascii="Arial" w:hAnsi="Arial" w:cs="Arial"/>
          <w:b/>
          <w:sz w:val="32"/>
          <w:szCs w:val="32"/>
        </w:rPr>
        <w:t>0</w:t>
      </w:r>
      <w:r w:rsidR="007973D0" w:rsidRPr="007E56AA">
        <w:rPr>
          <w:rFonts w:ascii="Arial" w:hAnsi="Arial" w:cs="Arial"/>
          <w:b/>
          <w:sz w:val="32"/>
          <w:szCs w:val="32"/>
        </w:rPr>
        <w:t xml:space="preserve"> </w:t>
      </w:r>
    </w:p>
    <w:p w:rsidR="007973D0" w:rsidRPr="007E56AA" w:rsidRDefault="007973D0" w:rsidP="007973D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E56A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973D0" w:rsidRPr="007E56AA" w:rsidRDefault="007973D0" w:rsidP="007973D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E56AA">
        <w:rPr>
          <w:rFonts w:ascii="Arial" w:hAnsi="Arial" w:cs="Arial"/>
          <w:b/>
          <w:sz w:val="32"/>
          <w:szCs w:val="32"/>
        </w:rPr>
        <w:t>ИРКУТСКАЯ ОБЛАСТЬ</w:t>
      </w:r>
    </w:p>
    <w:p w:rsidR="007973D0" w:rsidRPr="007E56AA" w:rsidRDefault="007973D0" w:rsidP="007973D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E56AA">
        <w:rPr>
          <w:rFonts w:ascii="Arial" w:hAnsi="Arial" w:cs="Arial"/>
          <w:b/>
          <w:sz w:val="32"/>
          <w:szCs w:val="32"/>
        </w:rPr>
        <w:t>БАЯНДАЕВСКИЙ РАЙОН</w:t>
      </w:r>
    </w:p>
    <w:p w:rsidR="007973D0" w:rsidRPr="007E56AA" w:rsidRDefault="007973D0" w:rsidP="007973D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E56AA">
        <w:rPr>
          <w:rFonts w:ascii="Arial" w:hAnsi="Arial" w:cs="Arial"/>
          <w:b/>
          <w:sz w:val="32"/>
          <w:szCs w:val="32"/>
        </w:rPr>
        <w:t>МУНИЦИПАЛЬНОЕ ОБРАЗОВАНИЕ «БАЯНДАЙ»</w:t>
      </w:r>
    </w:p>
    <w:p w:rsidR="007973D0" w:rsidRPr="007E56AA" w:rsidRDefault="007973D0" w:rsidP="007973D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E56AA">
        <w:rPr>
          <w:rFonts w:ascii="Arial" w:hAnsi="Arial" w:cs="Arial"/>
          <w:b/>
          <w:sz w:val="32"/>
          <w:szCs w:val="32"/>
        </w:rPr>
        <w:t>АДМИНИСТРАЦИЯ</w:t>
      </w:r>
    </w:p>
    <w:p w:rsidR="007973D0" w:rsidRPr="007E56AA" w:rsidRDefault="007973D0" w:rsidP="007973D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E56AA">
        <w:rPr>
          <w:rFonts w:ascii="Arial" w:hAnsi="Arial" w:cs="Arial"/>
          <w:b/>
          <w:sz w:val="32"/>
          <w:szCs w:val="32"/>
        </w:rPr>
        <w:t>ПОСТАНОВЛЕНИЕ</w:t>
      </w:r>
    </w:p>
    <w:p w:rsidR="007973D0" w:rsidRPr="007E56AA" w:rsidRDefault="007973D0" w:rsidP="007973D0">
      <w:pPr>
        <w:spacing w:after="0" w:line="240" w:lineRule="auto"/>
        <w:jc w:val="center"/>
        <w:rPr>
          <w:rFonts w:ascii="Arial" w:hAnsi="Arial" w:cs="Arial"/>
          <w:b/>
          <w:kern w:val="2"/>
          <w:sz w:val="32"/>
          <w:szCs w:val="32"/>
        </w:rPr>
      </w:pPr>
    </w:p>
    <w:p w:rsidR="004C3422" w:rsidRPr="007E56AA" w:rsidRDefault="004C3422" w:rsidP="004C3422">
      <w:pPr>
        <w:spacing w:after="0" w:line="240" w:lineRule="auto"/>
        <w:jc w:val="center"/>
        <w:rPr>
          <w:rFonts w:ascii="Arial" w:hAnsi="Arial" w:cs="Arial"/>
          <w:b/>
          <w:kern w:val="2"/>
          <w:sz w:val="32"/>
          <w:szCs w:val="32"/>
          <w:lang w:eastAsia="ru-RU"/>
        </w:rPr>
      </w:pPr>
      <w:r>
        <w:rPr>
          <w:rFonts w:ascii="Arial" w:hAnsi="Arial" w:cs="Arial"/>
          <w:b/>
          <w:kern w:val="2"/>
          <w:sz w:val="32"/>
          <w:szCs w:val="32"/>
        </w:rPr>
        <w:t>О</w:t>
      </w:r>
      <w:r w:rsidR="00053D05">
        <w:rPr>
          <w:rFonts w:ascii="Arial" w:hAnsi="Arial" w:cs="Arial"/>
          <w:b/>
          <w:kern w:val="2"/>
          <w:sz w:val="32"/>
          <w:szCs w:val="32"/>
        </w:rPr>
        <w:t xml:space="preserve"> ВНЕСЕНИИ ИЗМЕНЕНИЙ В ПОСТАНОВЛЕНИЕ АДМИНИСТРАЦИИ МУНИЦИПАЛЬНОГО ОБРАЗОВАНИЯ «БАЯНДАЙ» ОТ 25.07.2022 Г. № 102</w:t>
      </w:r>
    </w:p>
    <w:p w:rsidR="007973D0" w:rsidRPr="007E56AA" w:rsidRDefault="007973D0" w:rsidP="00053D05">
      <w:pPr>
        <w:spacing w:after="0" w:line="240" w:lineRule="auto"/>
        <w:rPr>
          <w:rFonts w:ascii="Arial" w:hAnsi="Arial" w:cs="Arial"/>
          <w:kern w:val="2"/>
          <w:sz w:val="32"/>
          <w:szCs w:val="32"/>
        </w:rPr>
      </w:pPr>
    </w:p>
    <w:p w:rsidR="007973D0" w:rsidRPr="007E56AA" w:rsidRDefault="007973D0" w:rsidP="007973D0">
      <w:pPr>
        <w:adjustRightInd w:val="0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7E56AA">
        <w:rPr>
          <w:rFonts w:ascii="Arial" w:hAnsi="Arial" w:cs="Arial"/>
          <w:kern w:val="2"/>
          <w:sz w:val="24"/>
          <w:szCs w:val="24"/>
        </w:rPr>
        <w:t xml:space="preserve">В соответствии с </w:t>
      </w:r>
      <w:r>
        <w:rPr>
          <w:rFonts w:ascii="Arial" w:hAnsi="Arial" w:cs="Arial"/>
          <w:kern w:val="2"/>
          <w:sz w:val="24"/>
          <w:szCs w:val="24"/>
        </w:rPr>
        <w:t xml:space="preserve">Градостроительным </w:t>
      </w:r>
      <w:r w:rsidRPr="007E56AA">
        <w:rPr>
          <w:rFonts w:ascii="Arial" w:hAnsi="Arial" w:cs="Arial"/>
          <w:kern w:val="2"/>
          <w:sz w:val="24"/>
          <w:szCs w:val="24"/>
        </w:rPr>
        <w:t>кодексом Российской Федерации, Федеральным законом от 27 июля 2010 года № 210</w:t>
      </w:r>
      <w:r w:rsidRPr="007E56AA">
        <w:rPr>
          <w:rFonts w:ascii="Arial" w:hAnsi="Arial" w:cs="Arial"/>
          <w:kern w:val="2"/>
          <w:sz w:val="24"/>
          <w:szCs w:val="24"/>
        </w:rPr>
        <w:noBreakHyphen/>
        <w:t xml:space="preserve">ФЗ «Об организации предоставления государственных и муниципальных услуг», Правилами разработки и утверждения административных регламентов предоставления муниципальных услуг, утвержденными постановлением администрации муниципального образования «Баяндай» от 28.12.2012 г. № 235, </w:t>
      </w:r>
      <w:r w:rsidRPr="007E56AA">
        <w:rPr>
          <w:rFonts w:ascii="Arial" w:hAnsi="Arial" w:cs="Arial"/>
          <w:bCs/>
          <w:kern w:val="2"/>
          <w:sz w:val="24"/>
          <w:szCs w:val="24"/>
        </w:rPr>
        <w:t xml:space="preserve">руководствуясь Уставом </w:t>
      </w:r>
      <w:r w:rsidRPr="007E56AA">
        <w:rPr>
          <w:rFonts w:ascii="Arial" w:hAnsi="Arial" w:cs="Arial"/>
          <w:kern w:val="2"/>
          <w:sz w:val="24"/>
          <w:szCs w:val="24"/>
        </w:rPr>
        <w:t>муниципального образования</w:t>
      </w:r>
      <w:r w:rsidRPr="007E56AA">
        <w:rPr>
          <w:rFonts w:ascii="Arial" w:hAnsi="Arial" w:cs="Arial"/>
          <w:bCs/>
          <w:kern w:val="2"/>
          <w:sz w:val="24"/>
          <w:szCs w:val="24"/>
        </w:rPr>
        <w:t xml:space="preserve"> «Баяндай» администрация муниципального образования «Баяндай»:</w:t>
      </w:r>
    </w:p>
    <w:p w:rsidR="007973D0" w:rsidRPr="007E56AA" w:rsidRDefault="007973D0" w:rsidP="007973D0">
      <w:pPr>
        <w:adjustRightInd w:val="0"/>
        <w:ind w:left="-426" w:firstLine="1135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7E56AA">
        <w:rPr>
          <w:rFonts w:ascii="Arial" w:hAnsi="Arial" w:cs="Arial"/>
          <w:b/>
          <w:bCs/>
          <w:kern w:val="2"/>
          <w:sz w:val="32"/>
          <w:szCs w:val="32"/>
        </w:rPr>
        <w:t>ПОСТАНОВЛЯЕТ:</w:t>
      </w:r>
    </w:p>
    <w:p w:rsidR="007973D0" w:rsidRDefault="007973D0" w:rsidP="004C3422">
      <w:pPr>
        <w:ind w:right="14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Внести следующие </w:t>
      </w:r>
      <w:r w:rsidR="004C3422">
        <w:rPr>
          <w:rFonts w:ascii="Arial" w:hAnsi="Arial" w:cs="Arial"/>
          <w:sz w:val="24"/>
          <w:szCs w:val="24"/>
        </w:rPr>
        <w:t xml:space="preserve">изменения в постановление администрации муниципального образования «Баяндай» от 25.07.2022 г. № 102 об утверждении административного регламента предоставления муниципальной услуги «Выдача разрешения на строительство </w:t>
      </w:r>
      <w:r w:rsidR="004C3422" w:rsidRPr="004C3422">
        <w:rPr>
          <w:rFonts w:ascii="Arial" w:hAnsi="Arial" w:cs="Arial"/>
          <w:sz w:val="24"/>
          <w:szCs w:val="24"/>
        </w:rPr>
        <w:t>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 муниципального образования</w:t>
      </w:r>
      <w:proofErr w:type="gramEnd"/>
      <w:r w:rsidR="004C3422" w:rsidRPr="004C3422">
        <w:rPr>
          <w:rFonts w:ascii="Arial" w:hAnsi="Arial" w:cs="Arial"/>
          <w:sz w:val="24"/>
          <w:szCs w:val="24"/>
        </w:rPr>
        <w:t xml:space="preserve"> «Баяндай» Иркутской области»</w:t>
      </w:r>
      <w:r w:rsidR="004C3422">
        <w:rPr>
          <w:rFonts w:ascii="Arial" w:hAnsi="Arial" w:cs="Arial"/>
          <w:sz w:val="24"/>
          <w:szCs w:val="24"/>
        </w:rPr>
        <w:t>:</w:t>
      </w:r>
    </w:p>
    <w:p w:rsidR="004C3422" w:rsidRPr="004C3422" w:rsidRDefault="004C3422" w:rsidP="004C3422">
      <w:pPr>
        <w:pStyle w:val="a6"/>
        <w:numPr>
          <w:ilvl w:val="0"/>
          <w:numId w:val="2"/>
        </w:numPr>
        <w:ind w:left="0" w:right="149" w:firstLine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2.1.1. административного регламента изложить в следующей редакции:</w:t>
      </w:r>
    </w:p>
    <w:p w:rsidR="00BC29A6" w:rsidRPr="004C3422" w:rsidRDefault="004C3422" w:rsidP="004C3422">
      <w:pPr>
        <w:pStyle w:val="a6"/>
        <w:tabs>
          <w:tab w:val="left" w:pos="1700"/>
        </w:tabs>
        <w:ind w:left="0" w:right="149" w:firstLine="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«2.1.1. </w:t>
      </w:r>
      <w:r w:rsidR="00BC29A6">
        <w:rPr>
          <w:rFonts w:ascii="Arial" w:hAnsi="Arial" w:cs="Arial"/>
          <w:sz w:val="24"/>
          <w:szCs w:val="24"/>
        </w:rPr>
        <w:t>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строительство):</w:t>
      </w:r>
    </w:p>
    <w:p w:rsidR="00BC29A6" w:rsidRPr="007973D0" w:rsidRDefault="00BC29A6" w:rsidP="00BC29A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973D0">
        <w:rPr>
          <w:rFonts w:ascii="Arial" w:hAnsi="Arial" w:cs="Arial"/>
          <w:sz w:val="24"/>
          <w:szCs w:val="24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Градостроительного кодекса Российской Федерации, если иное не установлено</w:t>
      </w:r>
      <w:proofErr w:type="gramEnd"/>
      <w:r w:rsidRPr="007973D0">
        <w:rPr>
          <w:rFonts w:ascii="Arial" w:hAnsi="Arial" w:cs="Arial"/>
          <w:sz w:val="24"/>
          <w:szCs w:val="24"/>
        </w:rPr>
        <w:t xml:space="preserve"> частью 7.3 </w:t>
      </w:r>
      <w:r w:rsidR="00FC308A" w:rsidRPr="007973D0">
        <w:rPr>
          <w:rFonts w:ascii="Arial" w:hAnsi="Arial" w:cs="Arial"/>
          <w:sz w:val="24"/>
          <w:szCs w:val="24"/>
        </w:rPr>
        <w:t>ст. 51 Градостроительного кодекса Российской Федерации</w:t>
      </w:r>
      <w:r w:rsidRPr="007973D0">
        <w:rPr>
          <w:rFonts w:ascii="Arial" w:hAnsi="Arial" w:cs="Arial"/>
          <w:sz w:val="24"/>
          <w:szCs w:val="24"/>
        </w:rPr>
        <w:t>;</w:t>
      </w:r>
    </w:p>
    <w:p w:rsidR="00BC29A6" w:rsidRPr="007973D0" w:rsidRDefault="00BC29A6" w:rsidP="00BC29A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973D0">
        <w:rPr>
          <w:rFonts w:ascii="Arial" w:hAnsi="Arial" w:cs="Arial"/>
          <w:sz w:val="24"/>
          <w:szCs w:val="24"/>
        </w:rPr>
        <w:lastRenderedPageBreak/>
        <w:t>1.1)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7973D0">
        <w:rPr>
          <w:rFonts w:ascii="Arial" w:hAnsi="Arial" w:cs="Arial"/>
          <w:sz w:val="24"/>
          <w:szCs w:val="24"/>
        </w:rPr>
        <w:t>Росатом</w:t>
      </w:r>
      <w:proofErr w:type="spellEnd"/>
      <w:r w:rsidRPr="007973D0">
        <w:rPr>
          <w:rFonts w:ascii="Arial" w:hAnsi="Arial" w:cs="Arial"/>
          <w:sz w:val="24"/>
          <w:szCs w:val="24"/>
        </w:rPr>
        <w:t>", Государственной корпорацией по космической деятельности "</w:t>
      </w:r>
      <w:proofErr w:type="spellStart"/>
      <w:r w:rsidRPr="007973D0">
        <w:rPr>
          <w:rFonts w:ascii="Arial" w:hAnsi="Arial" w:cs="Arial"/>
          <w:sz w:val="24"/>
          <w:szCs w:val="24"/>
        </w:rPr>
        <w:t>Роскосмос</w:t>
      </w:r>
      <w:proofErr w:type="spellEnd"/>
      <w:r w:rsidRPr="007973D0">
        <w:rPr>
          <w:rFonts w:ascii="Arial" w:hAnsi="Arial" w:cs="Arial"/>
          <w:sz w:val="24"/>
          <w:szCs w:val="24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7973D0">
        <w:rPr>
          <w:rFonts w:ascii="Arial" w:hAnsi="Arial" w:cs="Arial"/>
          <w:sz w:val="24"/>
          <w:szCs w:val="24"/>
        </w:rPr>
        <w:t xml:space="preserve"> соглашение;</w:t>
      </w:r>
    </w:p>
    <w:p w:rsidR="00BC29A6" w:rsidRPr="007973D0" w:rsidRDefault="00BC29A6" w:rsidP="00BC29A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973D0">
        <w:rPr>
          <w:rFonts w:ascii="Arial" w:hAnsi="Arial" w:cs="Arial"/>
          <w:sz w:val="24"/>
          <w:szCs w:val="24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7973D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973D0">
        <w:rPr>
          <w:rFonts w:ascii="Arial" w:hAnsi="Arial" w:cs="Arial"/>
          <w:sz w:val="24"/>
          <w:szCs w:val="24"/>
        </w:rPr>
        <w:t>случае</w:t>
      </w:r>
      <w:proofErr w:type="gramEnd"/>
      <w:r w:rsidRPr="007973D0">
        <w:rPr>
          <w:rFonts w:ascii="Arial" w:hAnsi="Arial" w:cs="Arial"/>
          <w:sz w:val="24"/>
          <w:szCs w:val="24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BC29A6" w:rsidRPr="007973D0" w:rsidRDefault="00BC29A6" w:rsidP="00BC29A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973D0">
        <w:rPr>
          <w:rFonts w:ascii="Arial" w:hAnsi="Arial" w:cs="Arial"/>
          <w:sz w:val="24"/>
          <w:szCs w:val="24"/>
        </w:rPr>
        <w:t>3) результаты инженерных изысканий и следующие материалы, содержащиеся в утвержденной в соответствии с частью 15 статьи 48 Градостроительного кодекса Российской Федерации проектной документации:</w:t>
      </w:r>
    </w:p>
    <w:p w:rsidR="00BC29A6" w:rsidRPr="007973D0" w:rsidRDefault="00BC29A6" w:rsidP="00BC29A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973D0">
        <w:rPr>
          <w:rFonts w:ascii="Arial" w:hAnsi="Arial" w:cs="Arial"/>
          <w:sz w:val="24"/>
          <w:szCs w:val="24"/>
        </w:rPr>
        <w:t>а) пояснительная записка;</w:t>
      </w:r>
    </w:p>
    <w:p w:rsidR="00BC29A6" w:rsidRPr="007973D0" w:rsidRDefault="00BC29A6" w:rsidP="00BC29A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973D0">
        <w:rPr>
          <w:rFonts w:ascii="Arial" w:hAnsi="Arial" w:cs="Arial"/>
          <w:sz w:val="24"/>
          <w:szCs w:val="24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BC29A6" w:rsidRPr="007973D0" w:rsidRDefault="00BC29A6" w:rsidP="00BC29A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973D0">
        <w:rPr>
          <w:rFonts w:ascii="Arial" w:hAnsi="Arial" w:cs="Arial"/>
          <w:sz w:val="24"/>
          <w:szCs w:val="24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BC29A6" w:rsidRPr="007973D0" w:rsidRDefault="00BC29A6" w:rsidP="00BC29A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973D0">
        <w:rPr>
          <w:rFonts w:ascii="Arial" w:hAnsi="Arial" w:cs="Arial"/>
          <w:sz w:val="24"/>
          <w:szCs w:val="24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BC29A6" w:rsidRPr="007973D0" w:rsidRDefault="00BC29A6" w:rsidP="00FC308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973D0">
        <w:rPr>
          <w:rFonts w:ascii="Arial" w:hAnsi="Arial" w:cs="Arial"/>
          <w:sz w:val="24"/>
          <w:szCs w:val="24"/>
        </w:rPr>
        <w:t>С 13.04.2022 до 01.01.2024 предоставление заключения, предусмотренного п. 4 ч. 7 ст. 51, не требуется, если сведения об объекте включены в единый государственный реестр заключений экспертизы проектной документации (Постановление Правительства РФ от 02.04.2022 N 575).</w:t>
      </w:r>
    </w:p>
    <w:p w:rsidR="00BC29A6" w:rsidRPr="007973D0" w:rsidRDefault="00BC29A6" w:rsidP="00BC29A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973D0">
        <w:rPr>
          <w:rFonts w:ascii="Arial" w:hAnsi="Arial" w:cs="Arial"/>
          <w:sz w:val="24"/>
          <w:szCs w:val="24"/>
        </w:rPr>
        <w:t xml:space="preserve">4)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</w:t>
      </w:r>
      <w:r w:rsidRPr="007973D0">
        <w:rPr>
          <w:rFonts w:ascii="Arial" w:hAnsi="Arial" w:cs="Arial"/>
          <w:sz w:val="24"/>
          <w:szCs w:val="24"/>
        </w:rPr>
        <w:lastRenderedPageBreak/>
        <w:t>строительства, включая линейные объекты (применительно к отдельным этапам строительства в</w:t>
      </w:r>
      <w:proofErr w:type="gramEnd"/>
      <w:r w:rsidRPr="007973D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973D0">
        <w:rPr>
          <w:rFonts w:ascii="Arial" w:hAnsi="Arial" w:cs="Arial"/>
          <w:sz w:val="24"/>
          <w:szCs w:val="24"/>
        </w:rPr>
        <w:t>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  <w:proofErr w:type="gramEnd"/>
    </w:p>
    <w:p w:rsidR="00BC29A6" w:rsidRPr="007973D0" w:rsidRDefault="00BC29A6" w:rsidP="00BC29A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973D0">
        <w:rPr>
          <w:rFonts w:ascii="Arial" w:hAnsi="Arial" w:cs="Arial"/>
          <w:sz w:val="24"/>
          <w:szCs w:val="24"/>
        </w:rPr>
        <w:t xml:space="preserve">4.2) подтверждение соответствия вносимых в проектную документацию изменений требованиям, указанным в части 3.8 статьи 49 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r w:rsidR="00FC308A" w:rsidRPr="007973D0">
        <w:rPr>
          <w:rFonts w:ascii="Arial" w:hAnsi="Arial" w:cs="Arial"/>
          <w:sz w:val="24"/>
          <w:szCs w:val="24"/>
        </w:rPr>
        <w:t xml:space="preserve">Градостроительным кодексом Российской Федерации </w:t>
      </w:r>
      <w:r w:rsidRPr="007973D0">
        <w:rPr>
          <w:rFonts w:ascii="Arial" w:hAnsi="Arial" w:cs="Arial"/>
          <w:sz w:val="24"/>
          <w:szCs w:val="24"/>
        </w:rPr>
        <w:t>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Pr="007973D0">
        <w:rPr>
          <w:rFonts w:ascii="Arial" w:hAnsi="Arial" w:cs="Arial"/>
          <w:sz w:val="24"/>
          <w:szCs w:val="24"/>
        </w:rPr>
        <w:t xml:space="preserve"> проектную документацию в соответствии с частью 3.8 статьи 49 Градостроительного кодекса Российской Федерации;</w:t>
      </w:r>
    </w:p>
    <w:p w:rsidR="00BC29A6" w:rsidRPr="007973D0" w:rsidRDefault="00BC29A6" w:rsidP="00BC29A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973D0">
        <w:rPr>
          <w:rFonts w:ascii="Arial" w:hAnsi="Arial" w:cs="Arial"/>
          <w:sz w:val="24"/>
          <w:szCs w:val="24"/>
        </w:rPr>
        <w:t>4.3) подтверждение соответствия вносимых в проектную документацию изменений требованиям, указанным в части 3.9 статьи 49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 Российской Федерации;</w:t>
      </w:r>
      <w:proofErr w:type="gramEnd"/>
    </w:p>
    <w:p w:rsidR="00BC29A6" w:rsidRPr="007973D0" w:rsidRDefault="00BC29A6" w:rsidP="00BC29A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973D0">
        <w:rPr>
          <w:rFonts w:ascii="Arial" w:hAnsi="Arial" w:cs="Arial"/>
          <w:sz w:val="24"/>
          <w:szCs w:val="24"/>
        </w:rPr>
        <w:t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Федерации);</w:t>
      </w:r>
    </w:p>
    <w:p w:rsidR="00BC29A6" w:rsidRPr="007973D0" w:rsidRDefault="00BC29A6" w:rsidP="00BC29A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973D0">
        <w:rPr>
          <w:rFonts w:ascii="Arial" w:hAnsi="Arial" w:cs="Arial"/>
          <w:sz w:val="24"/>
          <w:szCs w:val="24"/>
        </w:rPr>
        <w:t>5.1) согласование архитектурно-градостроительного облика объекта капитального строительства в случае, если такое согласование предусмотрено статьей 40.1 Градостроительного кодекса Российской Федерации;</w:t>
      </w:r>
    </w:p>
    <w:p w:rsidR="00BC29A6" w:rsidRPr="007973D0" w:rsidRDefault="00BC29A6" w:rsidP="00BC29A6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7973D0">
        <w:rPr>
          <w:rFonts w:ascii="Arial" w:hAnsi="Arial" w:cs="Arial"/>
          <w:sz w:val="24"/>
          <w:szCs w:val="24"/>
        </w:rPr>
        <w:t xml:space="preserve">6) согласие всех правообладателей объекта капитального строительства </w:t>
      </w:r>
    </w:p>
    <w:p w:rsidR="00BC29A6" w:rsidRPr="007973D0" w:rsidRDefault="00BC29A6" w:rsidP="00BC29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73D0">
        <w:rPr>
          <w:rFonts w:ascii="Arial" w:hAnsi="Arial" w:cs="Arial"/>
          <w:sz w:val="24"/>
          <w:szCs w:val="24"/>
        </w:rPr>
        <w:t>в случае реконструкции такого объекта, за исключением указанных в пункте 6.2 настоящей части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:rsidR="00BC29A6" w:rsidRPr="007973D0" w:rsidRDefault="00BC29A6" w:rsidP="00FC308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973D0">
        <w:rPr>
          <w:rFonts w:ascii="Arial" w:hAnsi="Arial" w:cs="Arial"/>
          <w:sz w:val="24"/>
          <w:szCs w:val="24"/>
        </w:rPr>
        <w:t>6.1)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7973D0">
        <w:rPr>
          <w:rFonts w:ascii="Arial" w:hAnsi="Arial" w:cs="Arial"/>
          <w:sz w:val="24"/>
          <w:szCs w:val="24"/>
        </w:rPr>
        <w:t>Росатом</w:t>
      </w:r>
      <w:proofErr w:type="spellEnd"/>
      <w:r w:rsidRPr="007973D0">
        <w:rPr>
          <w:rFonts w:ascii="Arial" w:hAnsi="Arial" w:cs="Arial"/>
          <w:sz w:val="24"/>
          <w:szCs w:val="24"/>
        </w:rPr>
        <w:t>", Государственной корпорацией по космической деятельности "</w:t>
      </w:r>
      <w:proofErr w:type="spellStart"/>
      <w:r w:rsidRPr="007973D0">
        <w:rPr>
          <w:rFonts w:ascii="Arial" w:hAnsi="Arial" w:cs="Arial"/>
          <w:sz w:val="24"/>
          <w:szCs w:val="24"/>
        </w:rPr>
        <w:t>Роскосмос</w:t>
      </w:r>
      <w:proofErr w:type="spellEnd"/>
      <w:r w:rsidRPr="007973D0">
        <w:rPr>
          <w:rFonts w:ascii="Arial" w:hAnsi="Arial" w:cs="Arial"/>
          <w:sz w:val="24"/>
          <w:szCs w:val="24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7973D0">
        <w:rPr>
          <w:rFonts w:ascii="Arial" w:hAnsi="Arial" w:cs="Arial"/>
          <w:sz w:val="24"/>
          <w:szCs w:val="24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7973D0">
        <w:rPr>
          <w:rFonts w:ascii="Arial" w:hAnsi="Arial" w:cs="Arial"/>
          <w:sz w:val="24"/>
          <w:szCs w:val="24"/>
        </w:rPr>
        <w:t>определяющее</w:t>
      </w:r>
      <w:proofErr w:type="gramEnd"/>
      <w:r w:rsidRPr="007973D0">
        <w:rPr>
          <w:rFonts w:ascii="Arial" w:hAnsi="Arial" w:cs="Arial"/>
          <w:sz w:val="24"/>
          <w:szCs w:val="24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BC29A6" w:rsidRPr="007973D0" w:rsidRDefault="00BC29A6" w:rsidP="00FC308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973D0">
        <w:rPr>
          <w:rFonts w:ascii="Arial" w:hAnsi="Arial" w:cs="Arial"/>
          <w:sz w:val="24"/>
          <w:szCs w:val="24"/>
        </w:rPr>
        <w:lastRenderedPageBreak/>
        <w:t xml:space="preserve">6.2) решение общего собрания собственников помещений и </w:t>
      </w:r>
      <w:proofErr w:type="spellStart"/>
      <w:r w:rsidRPr="007973D0">
        <w:rPr>
          <w:rFonts w:ascii="Arial" w:hAnsi="Arial" w:cs="Arial"/>
          <w:sz w:val="24"/>
          <w:szCs w:val="24"/>
        </w:rPr>
        <w:t>машино</w:t>
      </w:r>
      <w:proofErr w:type="spellEnd"/>
      <w:r w:rsidRPr="007973D0">
        <w:rPr>
          <w:rFonts w:ascii="Arial" w:hAnsi="Arial" w:cs="Arial"/>
          <w:sz w:val="24"/>
          <w:szCs w:val="24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7973D0">
        <w:rPr>
          <w:rFonts w:ascii="Arial" w:hAnsi="Arial" w:cs="Arial"/>
          <w:sz w:val="24"/>
          <w:szCs w:val="24"/>
        </w:rPr>
        <w:t>машино</w:t>
      </w:r>
      <w:proofErr w:type="spellEnd"/>
      <w:r w:rsidRPr="007973D0">
        <w:rPr>
          <w:rFonts w:ascii="Arial" w:hAnsi="Arial" w:cs="Arial"/>
          <w:sz w:val="24"/>
          <w:szCs w:val="24"/>
        </w:rPr>
        <w:t>-мест в многоквартирном доме;</w:t>
      </w:r>
    </w:p>
    <w:p w:rsidR="00BC29A6" w:rsidRPr="007973D0" w:rsidRDefault="00BC29A6" w:rsidP="00FC308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973D0">
        <w:rPr>
          <w:rFonts w:ascii="Arial" w:hAnsi="Arial" w:cs="Arial"/>
          <w:sz w:val="24"/>
          <w:szCs w:val="24"/>
        </w:rPr>
        <w:t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BC29A6" w:rsidRPr="007973D0" w:rsidRDefault="00BC29A6" w:rsidP="00FC308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973D0">
        <w:rPr>
          <w:rFonts w:ascii="Arial" w:hAnsi="Arial" w:cs="Arial"/>
          <w:sz w:val="24"/>
          <w:szCs w:val="24"/>
        </w:rPr>
        <w:t>П. 9 ч. 7 ст. 51 (в ред. ФЗ от 03.08.2018 N 342-ФЗ) не применяется в случае, установленном ч. 18 ст. 26 ФЗ от 03.08.2018 N 342-ФЗ. Требование о представлении копии решения об установлении или изменении зоны с особыми условиями использования территории применяется с 01.01.2025.</w:t>
      </w:r>
    </w:p>
    <w:p w:rsidR="00BC29A6" w:rsidRPr="007973D0" w:rsidRDefault="00BC29A6" w:rsidP="00FC308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973D0">
        <w:rPr>
          <w:rFonts w:ascii="Arial" w:hAnsi="Arial" w:cs="Arial"/>
          <w:sz w:val="24"/>
          <w:szCs w:val="24"/>
        </w:rPr>
        <w:t>9)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7973D0">
        <w:rPr>
          <w:rFonts w:ascii="Arial" w:hAnsi="Arial" w:cs="Arial"/>
          <w:sz w:val="24"/>
          <w:szCs w:val="24"/>
        </w:rPr>
        <w:t xml:space="preserve"> или ранее установленная зона с особыми условиями использования территории подлежит изменению;</w:t>
      </w:r>
    </w:p>
    <w:p w:rsidR="00BC29A6" w:rsidRDefault="00BC29A6" w:rsidP="00FC308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973D0">
        <w:rPr>
          <w:rFonts w:ascii="Arial" w:hAnsi="Arial" w:cs="Arial"/>
          <w:sz w:val="24"/>
          <w:szCs w:val="24"/>
        </w:rPr>
        <w:t>10)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и</w:t>
      </w:r>
      <w:proofErr w:type="gramEnd"/>
      <w:r w:rsidR="00FC308A" w:rsidRPr="007973D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C308A" w:rsidRPr="007973D0">
        <w:rPr>
          <w:rFonts w:ascii="Arial" w:hAnsi="Arial" w:cs="Arial"/>
          <w:sz w:val="24"/>
          <w:szCs w:val="24"/>
        </w:rPr>
        <w:t>Градостроительным кодексом Российской Федерации и</w:t>
      </w:r>
      <w:r w:rsidRPr="007973D0">
        <w:rPr>
          <w:rFonts w:ascii="Arial" w:hAnsi="Arial" w:cs="Arial"/>
          <w:sz w:val="24"/>
          <w:szCs w:val="24"/>
        </w:rPr>
        <w:t>ли субъектом Российской Федерации).</w:t>
      </w:r>
      <w:proofErr w:type="gramEnd"/>
    </w:p>
    <w:p w:rsidR="004C3422" w:rsidRPr="004C3422" w:rsidRDefault="004C3422" w:rsidP="004C342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4C3422">
        <w:rPr>
          <w:rFonts w:ascii="Arial" w:hAnsi="Arial" w:cs="Arial"/>
          <w:sz w:val="24"/>
          <w:szCs w:val="24"/>
        </w:rPr>
        <w:t>Настоящее постановление вступает в силу после дня его официального опубликования.</w:t>
      </w:r>
    </w:p>
    <w:p w:rsidR="004C3422" w:rsidRPr="004C3422" w:rsidRDefault="004C3422" w:rsidP="004C342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C3422" w:rsidRPr="004C3422" w:rsidRDefault="004C3422" w:rsidP="004C342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C3422" w:rsidRDefault="004C3422" w:rsidP="004C3422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 о. г</w:t>
      </w:r>
      <w:r w:rsidRPr="004C3422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Pr="004C3422">
        <w:rPr>
          <w:rFonts w:ascii="Arial" w:hAnsi="Arial" w:cs="Arial"/>
          <w:sz w:val="24"/>
          <w:szCs w:val="24"/>
        </w:rPr>
        <w:t xml:space="preserve"> администрации муниципального образования «Баяндай»</w:t>
      </w:r>
    </w:p>
    <w:p w:rsidR="004C3422" w:rsidRPr="004C3422" w:rsidRDefault="004C3422" w:rsidP="004C3422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Дубровина Т.Ф.</w:t>
      </w:r>
    </w:p>
    <w:sectPr w:rsidR="004C3422" w:rsidRPr="004C3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7112"/>
    <w:multiLevelType w:val="hybridMultilevel"/>
    <w:tmpl w:val="E5C8D76C"/>
    <w:lvl w:ilvl="0" w:tplc="BE50A6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878609E"/>
    <w:multiLevelType w:val="multilevel"/>
    <w:tmpl w:val="FECA3AF8"/>
    <w:lvl w:ilvl="0">
      <w:start w:val="2"/>
      <w:numFmt w:val="decimal"/>
      <w:lvlText w:val="%1"/>
      <w:lvlJc w:val="left"/>
      <w:pPr>
        <w:ind w:left="112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79"/>
      </w:pPr>
      <w:rPr>
        <w:rFonts w:ascii="Arial" w:eastAsia="Times New Roman" w:hAnsi="Arial" w:cs="Arial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9" w:hanging="87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46" w:hanging="87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52" w:hanging="87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59" w:hanging="87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65" w:hanging="87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72" w:hanging="879"/>
      </w:pPr>
      <w:rPr>
        <w:lang w:val="ru-RU" w:eastAsia="en-US" w:bidi="ar-SA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05"/>
    <w:rsid w:val="00053D05"/>
    <w:rsid w:val="001E1B4C"/>
    <w:rsid w:val="004C3422"/>
    <w:rsid w:val="00740BAD"/>
    <w:rsid w:val="007973D0"/>
    <w:rsid w:val="00AC5A05"/>
    <w:rsid w:val="00BC29A6"/>
    <w:rsid w:val="00C73B9B"/>
    <w:rsid w:val="00FC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1B4C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C73B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C73B9B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BC29A6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53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3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1B4C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C73B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C73B9B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BC29A6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53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3D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Баяндай</dc:creator>
  <cp:keywords/>
  <dc:description/>
  <cp:lastModifiedBy>МО Баяндай</cp:lastModifiedBy>
  <cp:revision>7</cp:revision>
  <cp:lastPrinted>2023-05-03T02:11:00Z</cp:lastPrinted>
  <dcterms:created xsi:type="dcterms:W3CDTF">2023-05-02T07:54:00Z</dcterms:created>
  <dcterms:modified xsi:type="dcterms:W3CDTF">2023-05-03T02:11:00Z</dcterms:modified>
</cp:coreProperties>
</file>