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E8" w:rsidRPr="00D51CE8" w:rsidRDefault="00A6458F" w:rsidP="00D51C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09.01.</w:t>
      </w:r>
      <w:r w:rsidR="008326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2024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1/4</w:t>
      </w:r>
    </w:p>
    <w:p w:rsidR="00D51CE8" w:rsidRPr="00D51CE8" w:rsidRDefault="00D51CE8" w:rsidP="00D51C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1CE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51CE8" w:rsidRPr="00D51CE8" w:rsidRDefault="00D51CE8" w:rsidP="00D51CE8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1CE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51CE8" w:rsidRPr="00D51CE8" w:rsidRDefault="00D51CE8" w:rsidP="00D51CE8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1CE8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РАЙОН</w:t>
      </w:r>
    </w:p>
    <w:p w:rsidR="00D51CE8" w:rsidRPr="00D51CE8" w:rsidRDefault="00D51CE8" w:rsidP="00D51CE8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1CE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«БАЯНДАЙ»</w:t>
      </w:r>
    </w:p>
    <w:p w:rsidR="00D51CE8" w:rsidRPr="00D51CE8" w:rsidRDefault="00D51CE8" w:rsidP="00D51CE8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1CE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51CE8" w:rsidRPr="00D51CE8" w:rsidRDefault="00D51CE8" w:rsidP="00D51CE8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1CE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51CE8" w:rsidRPr="00D51CE8" w:rsidRDefault="00D51CE8" w:rsidP="00D51CE8">
      <w:pPr>
        <w:tabs>
          <w:tab w:val="left" w:pos="708"/>
          <w:tab w:val="center" w:pos="4677"/>
          <w:tab w:val="right" w:pos="9355"/>
        </w:tabs>
        <w:spacing w:before="12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</w:p>
    <w:p w:rsidR="00D51CE8" w:rsidRPr="00D51CE8" w:rsidRDefault="00D51CE8" w:rsidP="00D51CE8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51CE8">
        <w:rPr>
          <w:rFonts w:ascii="Arial" w:eastAsia="Calibri" w:hAnsi="Arial" w:cs="Arial"/>
          <w:b/>
          <w:bCs/>
          <w:sz w:val="32"/>
          <w:szCs w:val="32"/>
        </w:rPr>
        <w:t>ОБ УСТАНОВЛЕНИИ ТАРИФА НА ПОДВОЗ ВОДЫ</w:t>
      </w:r>
    </w:p>
    <w:p w:rsidR="00D51CE8" w:rsidRPr="00D51CE8" w:rsidRDefault="00D51CE8" w:rsidP="00D51CE8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51CE8">
        <w:rPr>
          <w:rFonts w:ascii="Arial" w:eastAsia="Calibri" w:hAnsi="Arial" w:cs="Arial"/>
          <w:b/>
          <w:bCs/>
          <w:sz w:val="32"/>
          <w:szCs w:val="32"/>
        </w:rPr>
        <w:t>ДЛЯ ПОТРЕБИТЕЛЕЙ МУП «БЫТОВИК»</w:t>
      </w:r>
    </w:p>
    <w:p w:rsidR="00D51CE8" w:rsidRPr="00D51CE8" w:rsidRDefault="00D51CE8" w:rsidP="00D51CE8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51CE8">
        <w:rPr>
          <w:rFonts w:ascii="Arial" w:eastAsia="Calibri" w:hAnsi="Arial" w:cs="Arial"/>
          <w:b/>
          <w:bCs/>
          <w:sz w:val="32"/>
          <w:szCs w:val="32"/>
        </w:rPr>
        <w:t>НА ТЕРРИТОРИИ МУНИЦИПАЛЬНОГО ОБРАЗОВАНИЯ «БАЯНДАЙ»</w:t>
      </w:r>
    </w:p>
    <w:p w:rsidR="00D51CE8" w:rsidRPr="00D51CE8" w:rsidRDefault="00D51CE8" w:rsidP="00D51CE8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51CE8" w:rsidRPr="00D51CE8" w:rsidRDefault="00D51CE8" w:rsidP="00D51CE8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D51CE8">
        <w:rPr>
          <w:rFonts w:ascii="Arial" w:eastAsia="Calibri" w:hAnsi="Arial" w:cs="Arial"/>
          <w:iCs/>
          <w:sz w:val="24"/>
          <w:szCs w:val="24"/>
          <w:lang w:eastAsia="ru-RU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Уставом муниципального образования «Баяндай», </w:t>
      </w:r>
    </w:p>
    <w:p w:rsidR="00D51CE8" w:rsidRPr="00D51CE8" w:rsidRDefault="00D51CE8" w:rsidP="00D51CE8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D51CE8" w:rsidRPr="00D51CE8" w:rsidRDefault="00D51CE8" w:rsidP="00D51CE8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D51CE8">
        <w:rPr>
          <w:rFonts w:ascii="Arial" w:eastAsia="Calibri" w:hAnsi="Arial" w:cs="Arial"/>
          <w:b/>
          <w:sz w:val="32"/>
          <w:szCs w:val="32"/>
          <w:lang w:eastAsia="ru-RU"/>
        </w:rPr>
        <w:t>ПОСТАНОВЛЯЮ:</w:t>
      </w:r>
    </w:p>
    <w:p w:rsidR="00D51CE8" w:rsidRPr="00D51CE8" w:rsidRDefault="00D51CE8" w:rsidP="00D51CE8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val="en-US" w:eastAsia="ru-RU"/>
        </w:rPr>
      </w:pPr>
    </w:p>
    <w:p w:rsidR="00D51CE8" w:rsidRPr="00D51CE8" w:rsidRDefault="00D51CE8" w:rsidP="00D51CE8">
      <w:pPr>
        <w:numPr>
          <w:ilvl w:val="0"/>
          <w:numId w:val="1"/>
        </w:numPr>
        <w:tabs>
          <w:tab w:val="left" w:pos="360"/>
          <w:tab w:val="right" w:pos="426"/>
        </w:tabs>
        <w:spacing w:before="360" w:after="0" w:line="240" w:lineRule="auto"/>
        <w:ind w:left="0"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D51CE8">
        <w:rPr>
          <w:rFonts w:ascii="Arial" w:eastAsia="Calibri" w:hAnsi="Arial" w:cs="Arial"/>
          <w:iCs/>
          <w:sz w:val="24"/>
          <w:szCs w:val="24"/>
          <w:lang w:eastAsia="ru-RU"/>
        </w:rPr>
        <w:t>Установить тарифы на подвоз воды для потребителей МУП «Бытовик» на территории муниципального образования «Баяндай» согласно приложению 1.</w:t>
      </w:r>
    </w:p>
    <w:p w:rsidR="00D51CE8" w:rsidRPr="00D51CE8" w:rsidRDefault="00D51CE8" w:rsidP="00D51CE8">
      <w:pPr>
        <w:numPr>
          <w:ilvl w:val="0"/>
          <w:numId w:val="1"/>
        </w:numPr>
        <w:tabs>
          <w:tab w:val="left" w:pos="360"/>
          <w:tab w:val="right" w:pos="426"/>
        </w:tabs>
        <w:spacing w:before="360" w:after="0" w:line="240" w:lineRule="auto"/>
        <w:ind w:left="0"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D51CE8">
        <w:rPr>
          <w:rFonts w:ascii="Arial" w:eastAsia="Calibri" w:hAnsi="Arial" w:cs="Arial"/>
          <w:iCs/>
          <w:sz w:val="24"/>
          <w:szCs w:val="24"/>
          <w:lang w:eastAsia="ru-RU"/>
        </w:rPr>
        <w:t>Тарифы, установленные в пункте 1 настоящего постановл</w:t>
      </w:r>
      <w:r w:rsidR="0083265F">
        <w:rPr>
          <w:rFonts w:ascii="Arial" w:eastAsia="Calibri" w:hAnsi="Arial" w:cs="Arial"/>
          <w:iCs/>
          <w:sz w:val="24"/>
          <w:szCs w:val="24"/>
          <w:lang w:eastAsia="ru-RU"/>
        </w:rPr>
        <w:t>ения, действуют с 01 января 2024 года по 31 декабря 2024</w:t>
      </w:r>
      <w:r w:rsidRPr="00D51CE8">
        <w:rPr>
          <w:rFonts w:ascii="Arial" w:eastAsia="Calibri" w:hAnsi="Arial" w:cs="Arial"/>
          <w:iCs/>
          <w:sz w:val="24"/>
          <w:szCs w:val="24"/>
          <w:lang w:eastAsia="ru-RU"/>
        </w:rPr>
        <w:t xml:space="preserve"> года.</w:t>
      </w:r>
    </w:p>
    <w:p w:rsidR="00D51CE8" w:rsidRPr="00D51CE8" w:rsidRDefault="00D51CE8" w:rsidP="00D51CE8">
      <w:pPr>
        <w:numPr>
          <w:ilvl w:val="0"/>
          <w:numId w:val="1"/>
        </w:numPr>
        <w:tabs>
          <w:tab w:val="left" w:pos="360"/>
          <w:tab w:val="right" w:pos="426"/>
        </w:tabs>
        <w:spacing w:before="360" w:after="0" w:line="240" w:lineRule="auto"/>
        <w:ind w:left="0"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D51CE8">
        <w:rPr>
          <w:rFonts w:ascii="Arial" w:eastAsia="Calibri" w:hAnsi="Arial" w:cs="Arial"/>
          <w:iCs/>
          <w:sz w:val="24"/>
          <w:szCs w:val="24"/>
          <w:lang w:eastAsia="ru-RU"/>
        </w:rPr>
        <w:t xml:space="preserve">Признать </w:t>
      </w:r>
      <w:r w:rsidR="0083265F">
        <w:rPr>
          <w:rFonts w:ascii="Arial" w:eastAsia="Calibri" w:hAnsi="Arial" w:cs="Arial"/>
          <w:iCs/>
          <w:sz w:val="24"/>
          <w:szCs w:val="24"/>
          <w:lang w:eastAsia="ru-RU"/>
        </w:rPr>
        <w:t>утратившим силу с 01 января 2024</w:t>
      </w:r>
      <w:r w:rsidRPr="00D51CE8">
        <w:rPr>
          <w:rFonts w:ascii="Arial" w:eastAsia="Calibri" w:hAnsi="Arial" w:cs="Arial"/>
          <w:iCs/>
          <w:sz w:val="24"/>
          <w:szCs w:val="24"/>
          <w:lang w:eastAsia="ru-RU"/>
        </w:rPr>
        <w:t xml:space="preserve"> года постановление главы муниципальн</w:t>
      </w:r>
      <w:r w:rsidR="0083265F">
        <w:rPr>
          <w:rFonts w:ascii="Arial" w:eastAsia="Calibri" w:hAnsi="Arial" w:cs="Arial"/>
          <w:iCs/>
          <w:sz w:val="24"/>
          <w:szCs w:val="24"/>
          <w:lang w:eastAsia="ru-RU"/>
        </w:rPr>
        <w:t>ого образования «Баяндай» от «09» января 2023 года № 1/1</w:t>
      </w:r>
      <w:r w:rsidRPr="00D51CE8">
        <w:rPr>
          <w:rFonts w:ascii="Arial" w:eastAsia="Calibri" w:hAnsi="Arial" w:cs="Arial"/>
          <w:iCs/>
          <w:sz w:val="24"/>
          <w:szCs w:val="24"/>
          <w:lang w:eastAsia="ru-RU"/>
        </w:rPr>
        <w:t xml:space="preserve"> «Об установлении тарифа на подвоз воды для потребителей МУП «Бытовик» на территории муниципального образования «Баяндай»</w:t>
      </w:r>
      <w:r w:rsidRPr="00D51CE8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. </w:t>
      </w:r>
    </w:p>
    <w:p w:rsidR="00D51CE8" w:rsidRPr="00D51CE8" w:rsidRDefault="00D51CE8" w:rsidP="00D51CE8">
      <w:pPr>
        <w:numPr>
          <w:ilvl w:val="0"/>
          <w:numId w:val="1"/>
        </w:numPr>
        <w:tabs>
          <w:tab w:val="left" w:pos="360"/>
          <w:tab w:val="right" w:pos="426"/>
        </w:tabs>
        <w:spacing w:before="360" w:after="0" w:line="240" w:lineRule="auto"/>
        <w:ind w:left="0"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D51CE8">
        <w:rPr>
          <w:rFonts w:ascii="Arial" w:eastAsia="Calibri" w:hAnsi="Arial" w:cs="Arial"/>
          <w:iCs/>
          <w:sz w:val="24"/>
          <w:szCs w:val="24"/>
          <w:lang w:eastAsia="ru-RU"/>
        </w:rPr>
        <w:t xml:space="preserve">Настоящее постановление подлежит официальному опубликованию на официальном сайте администрации муниципального образования «Баяндай» </w:t>
      </w:r>
      <w:hyperlink r:id="rId7" w:history="1">
        <w:r w:rsidRPr="00D51CE8">
          <w:rPr>
            <w:rFonts w:ascii="Arial" w:eastAsia="Calibri" w:hAnsi="Arial" w:cs="Arial"/>
            <w:iCs/>
            <w:color w:val="0000FF"/>
            <w:sz w:val="24"/>
            <w:szCs w:val="24"/>
            <w:u w:val="single"/>
            <w:lang w:eastAsia="ru-RU"/>
          </w:rPr>
          <w:t>https://bayanday.ru/</w:t>
        </w:r>
      </w:hyperlink>
      <w:r w:rsidRPr="00D51CE8">
        <w:rPr>
          <w:rFonts w:ascii="Arial" w:eastAsia="Calibri" w:hAnsi="Arial" w:cs="Arial"/>
          <w:iCs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D51CE8" w:rsidRPr="00D51CE8" w:rsidRDefault="00D51CE8" w:rsidP="00D51CE8">
      <w:pPr>
        <w:numPr>
          <w:ilvl w:val="0"/>
          <w:numId w:val="1"/>
        </w:numPr>
        <w:tabs>
          <w:tab w:val="left" w:pos="360"/>
          <w:tab w:val="right" w:pos="426"/>
        </w:tabs>
        <w:spacing w:before="360" w:after="0" w:line="240" w:lineRule="auto"/>
        <w:ind w:left="0"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proofErr w:type="gramStart"/>
      <w:r w:rsidRPr="00D51CE8">
        <w:rPr>
          <w:rFonts w:ascii="Arial" w:eastAsia="Calibri" w:hAnsi="Arial" w:cs="Arial"/>
          <w:iCs/>
          <w:sz w:val="24"/>
          <w:szCs w:val="24"/>
          <w:lang w:eastAsia="ru-RU"/>
        </w:rPr>
        <w:t>Контроль за</w:t>
      </w:r>
      <w:proofErr w:type="gramEnd"/>
      <w:r w:rsidRPr="00D51CE8">
        <w:rPr>
          <w:rFonts w:ascii="Arial" w:eastAsia="Calibri" w:hAnsi="Arial" w:cs="Arial"/>
          <w:iCs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D51CE8" w:rsidRPr="00D51CE8" w:rsidRDefault="00D51CE8" w:rsidP="00D51CE8">
      <w:pPr>
        <w:tabs>
          <w:tab w:val="right" w:pos="426"/>
          <w:tab w:val="center" w:pos="4677"/>
          <w:tab w:val="right" w:pos="9355"/>
        </w:tabs>
        <w:spacing w:before="360" w:after="0" w:line="240" w:lineRule="auto"/>
        <w:ind w:firstLine="426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D51CE8" w:rsidRPr="00D51CE8" w:rsidRDefault="00D51CE8" w:rsidP="00D51CE8">
      <w:pPr>
        <w:tabs>
          <w:tab w:val="right" w:pos="426"/>
          <w:tab w:val="center" w:pos="4677"/>
          <w:tab w:val="right" w:pos="9355"/>
        </w:tabs>
        <w:spacing w:before="360" w:after="0" w:line="240" w:lineRule="auto"/>
        <w:ind w:firstLine="426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D51CE8" w:rsidRPr="00D51CE8" w:rsidRDefault="00D51CE8" w:rsidP="00D51CE8">
      <w:pPr>
        <w:tabs>
          <w:tab w:val="right" w:pos="426"/>
          <w:tab w:val="center" w:pos="4677"/>
          <w:tab w:val="right" w:pos="9355"/>
        </w:tabs>
        <w:spacing w:before="360" w:after="0" w:line="240" w:lineRule="auto"/>
        <w:ind w:firstLine="426"/>
        <w:contextualSpacing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D51CE8">
        <w:rPr>
          <w:rFonts w:ascii="Arial" w:eastAsia="Calibri" w:hAnsi="Arial" w:cs="Arial"/>
          <w:iCs/>
          <w:sz w:val="24"/>
          <w:szCs w:val="24"/>
          <w:lang w:eastAsia="ru-RU"/>
        </w:rPr>
        <w:t>Глава МО «Баяндай»</w:t>
      </w:r>
    </w:p>
    <w:p w:rsidR="00D51CE8" w:rsidRPr="00D51CE8" w:rsidRDefault="00D51CE8" w:rsidP="00D51CE8">
      <w:pPr>
        <w:tabs>
          <w:tab w:val="right" w:pos="426"/>
          <w:tab w:val="center" w:pos="4677"/>
          <w:tab w:val="right" w:pos="9355"/>
        </w:tabs>
        <w:spacing w:before="360" w:after="0" w:line="240" w:lineRule="auto"/>
        <w:ind w:firstLine="426"/>
        <w:contextualSpacing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D51CE8">
        <w:rPr>
          <w:rFonts w:ascii="Arial" w:eastAsia="Calibri" w:hAnsi="Arial" w:cs="Arial"/>
          <w:iCs/>
          <w:sz w:val="24"/>
          <w:szCs w:val="24"/>
          <w:lang w:eastAsia="ru-RU"/>
        </w:rPr>
        <w:t>З.И. Андреянов</w:t>
      </w:r>
    </w:p>
    <w:p w:rsidR="00D51CE8" w:rsidRPr="00D51CE8" w:rsidRDefault="00D51CE8" w:rsidP="00D51CE8">
      <w:pPr>
        <w:tabs>
          <w:tab w:val="right" w:pos="426"/>
        </w:tabs>
        <w:ind w:firstLine="426"/>
        <w:rPr>
          <w:rFonts w:ascii="Arial" w:eastAsia="Calibri" w:hAnsi="Arial" w:cs="Arial"/>
          <w:sz w:val="24"/>
          <w:szCs w:val="24"/>
          <w:lang w:eastAsia="ru-RU"/>
        </w:rPr>
      </w:pPr>
      <w:r w:rsidRPr="00D51CE8">
        <w:rPr>
          <w:rFonts w:ascii="Arial" w:eastAsia="Calibri" w:hAnsi="Arial" w:cs="Arial"/>
          <w:sz w:val="24"/>
          <w:szCs w:val="24"/>
          <w:lang w:eastAsia="ru-RU"/>
        </w:rPr>
        <w:br w:type="page"/>
      </w:r>
    </w:p>
    <w:p w:rsidR="00AF7CE7" w:rsidRPr="00AF7CE7" w:rsidRDefault="00AF7CE7" w:rsidP="00AF7CE7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7CE7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Приложение № 1</w:t>
      </w:r>
    </w:p>
    <w:p w:rsidR="00AF7CE7" w:rsidRPr="00AF7CE7" w:rsidRDefault="00AF7CE7" w:rsidP="00AF7CE7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7CE7">
        <w:rPr>
          <w:rFonts w:ascii="Courier New" w:eastAsia="Calibri" w:hAnsi="Courier New" w:cs="Courier New"/>
          <w:sz w:val="24"/>
          <w:szCs w:val="24"/>
          <w:lang w:eastAsia="ru-RU"/>
        </w:rPr>
        <w:t>к Постановлению Главы МО «Баяндай»</w:t>
      </w:r>
    </w:p>
    <w:p w:rsidR="00AF7CE7" w:rsidRPr="00AF7CE7" w:rsidRDefault="00AF7CE7" w:rsidP="00AF7CE7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7CE7">
        <w:rPr>
          <w:rFonts w:ascii="Courier New" w:eastAsia="Calibri" w:hAnsi="Courier New" w:cs="Courier New"/>
          <w:sz w:val="24"/>
          <w:szCs w:val="24"/>
          <w:lang w:eastAsia="ru-RU"/>
        </w:rPr>
        <w:t>от «09» января 2024. №  1/4</w:t>
      </w:r>
    </w:p>
    <w:p w:rsidR="00AF7CE7" w:rsidRPr="00AF7CE7" w:rsidRDefault="00AF7CE7" w:rsidP="00AF7CE7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AF7CE7" w:rsidRPr="00AF7CE7" w:rsidRDefault="00AF7CE7" w:rsidP="00AF7CE7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AF7CE7" w:rsidRPr="00AF7CE7" w:rsidRDefault="00AF7CE7" w:rsidP="00AF7CE7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AF7CE7" w:rsidRPr="00AF7CE7" w:rsidRDefault="00AF7CE7" w:rsidP="00AF7CE7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7CE7">
        <w:rPr>
          <w:rFonts w:ascii="Arial" w:eastAsia="Calibri" w:hAnsi="Arial" w:cs="Arial"/>
          <w:sz w:val="24"/>
          <w:szCs w:val="24"/>
          <w:lang w:eastAsia="ru-RU"/>
        </w:rPr>
        <w:t>ТАРИФЫ</w:t>
      </w:r>
    </w:p>
    <w:p w:rsidR="00AF7CE7" w:rsidRPr="00AF7CE7" w:rsidRDefault="00AF7CE7" w:rsidP="00AF7CE7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7CE7">
        <w:rPr>
          <w:rFonts w:ascii="Arial" w:eastAsia="Calibri" w:hAnsi="Arial" w:cs="Arial"/>
          <w:sz w:val="24"/>
          <w:szCs w:val="24"/>
          <w:lang w:eastAsia="ru-RU"/>
        </w:rPr>
        <w:t>НА ПОДВОЗ ВОДЫ ДЛЯ ПОТРЕБИТЕЛЕЙ МУП «БЫТОВИК»</w:t>
      </w:r>
    </w:p>
    <w:p w:rsidR="00AF7CE7" w:rsidRPr="00AF7CE7" w:rsidRDefault="00AF7CE7" w:rsidP="00AF7CE7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7CE7">
        <w:rPr>
          <w:rFonts w:ascii="Arial" w:eastAsia="Calibri" w:hAnsi="Arial" w:cs="Arial"/>
          <w:sz w:val="24"/>
          <w:szCs w:val="24"/>
          <w:lang w:eastAsia="ru-RU"/>
        </w:rPr>
        <w:t>НА ТЕРРИТОРИИ МУНИЦИПАЛЬНОГО ОБРАЗОВАНИЯ «БАЯНДАЙ»</w:t>
      </w:r>
    </w:p>
    <w:p w:rsidR="00AF7CE7" w:rsidRPr="00AF7CE7" w:rsidRDefault="00AF7CE7" w:rsidP="00AF7CE7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AF7CE7" w:rsidRPr="00AF7CE7" w:rsidRDefault="00AF7CE7" w:rsidP="00AF7CE7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F7CE7">
        <w:rPr>
          <w:rFonts w:ascii="Arial" w:eastAsia="Calibri" w:hAnsi="Arial" w:cs="Arial"/>
          <w:sz w:val="24"/>
          <w:szCs w:val="24"/>
          <w:lang w:eastAsia="ru-RU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AF7CE7" w:rsidRPr="00AF7CE7" w:rsidTr="00B80D0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E7" w:rsidRPr="00AF7CE7" w:rsidRDefault="00AF7CE7" w:rsidP="00AF7CE7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7CE7">
              <w:rPr>
                <w:rFonts w:ascii="Arial" w:hAnsi="Arial" w:cs="Arial"/>
                <w:sz w:val="24"/>
                <w:szCs w:val="24"/>
                <w:lang w:eastAsia="ru-RU"/>
              </w:rPr>
              <w:t>Категория абонентов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E7" w:rsidRPr="00AF7CE7" w:rsidRDefault="00AF7CE7" w:rsidP="00AF7CE7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7CE7">
              <w:rPr>
                <w:rFonts w:ascii="Arial" w:hAnsi="Arial" w:cs="Arial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E7" w:rsidRPr="00AF7CE7" w:rsidRDefault="00AF7CE7" w:rsidP="00AF7CE7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7CE7">
              <w:rPr>
                <w:rFonts w:ascii="Arial" w:hAnsi="Arial" w:cs="Arial"/>
                <w:sz w:val="24"/>
                <w:szCs w:val="24"/>
                <w:lang w:eastAsia="ru-RU"/>
              </w:rPr>
              <w:t>Тариф (руб./</w:t>
            </w:r>
            <w:proofErr w:type="spellStart"/>
            <w:r w:rsidRPr="00AF7CE7">
              <w:rPr>
                <w:rFonts w:ascii="Arial" w:hAnsi="Arial" w:cs="Arial"/>
                <w:sz w:val="24"/>
                <w:szCs w:val="24"/>
                <w:lang w:eastAsia="ru-RU"/>
              </w:rPr>
              <w:t>куб</w:t>
            </w:r>
            <w:proofErr w:type="gramStart"/>
            <w:r w:rsidRPr="00AF7CE7">
              <w:rPr>
                <w:rFonts w:ascii="Arial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F7CE7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  <w:p w:rsidR="00AF7CE7" w:rsidRPr="00AF7CE7" w:rsidRDefault="00AF7CE7" w:rsidP="00AF7CE7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7CE7">
              <w:rPr>
                <w:rFonts w:ascii="Arial" w:hAnsi="Arial" w:cs="Arial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AF7CE7" w:rsidRPr="00AF7CE7" w:rsidTr="00B80D02">
        <w:trPr>
          <w:trHeight w:val="28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CE7" w:rsidRPr="00AF7CE7" w:rsidRDefault="00AF7CE7" w:rsidP="00AF7CE7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7CE7">
              <w:rPr>
                <w:rFonts w:ascii="Arial" w:hAnsi="Arial" w:cs="Arial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E7" w:rsidRPr="00AF7CE7" w:rsidRDefault="00AF7CE7" w:rsidP="00AF7CE7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7C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CE7" w:rsidRPr="00AF7CE7" w:rsidRDefault="00AF7CE7" w:rsidP="00AF7CE7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7CE7">
              <w:rPr>
                <w:rFonts w:ascii="Arial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F7CE7" w:rsidRPr="00AF7CE7" w:rsidTr="00B80D02">
        <w:trPr>
          <w:trHeight w:val="26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7" w:rsidRPr="00AF7CE7" w:rsidRDefault="00AF7CE7" w:rsidP="00AF7CE7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7" w:rsidRPr="00AF7CE7" w:rsidRDefault="00AF7CE7" w:rsidP="00AF7CE7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7CE7">
              <w:rPr>
                <w:rFonts w:ascii="Arial" w:hAnsi="Arial" w:cs="Arial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7" w:rsidRPr="00AF7CE7" w:rsidRDefault="00AF7CE7" w:rsidP="00AF7CE7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7CE7">
              <w:rPr>
                <w:rFonts w:ascii="Arial" w:hAnsi="Arial" w:cs="Arial"/>
                <w:sz w:val="24"/>
                <w:szCs w:val="24"/>
                <w:lang w:eastAsia="ru-RU"/>
              </w:rPr>
              <w:t>516,15</w:t>
            </w:r>
          </w:p>
        </w:tc>
      </w:tr>
      <w:tr w:rsidR="00AF7CE7" w:rsidRPr="00AF7CE7" w:rsidTr="00B80D02">
        <w:trPr>
          <w:trHeight w:val="293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CE7" w:rsidRPr="00AF7CE7" w:rsidRDefault="00AF7CE7" w:rsidP="00AF7CE7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7CE7">
              <w:rPr>
                <w:rFonts w:ascii="Arial" w:hAnsi="Arial" w:cs="Arial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7" w:rsidRPr="00AF7CE7" w:rsidRDefault="00AF7CE7" w:rsidP="00AF7CE7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7CE7">
              <w:rPr>
                <w:rFonts w:ascii="Arial" w:hAnsi="Arial" w:cs="Arial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CE7" w:rsidRPr="00AF7CE7" w:rsidRDefault="00AF7CE7" w:rsidP="00AF7CE7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7CE7">
              <w:rPr>
                <w:rFonts w:ascii="Arial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F7CE7" w:rsidRPr="00AF7CE7" w:rsidTr="00B80D02">
        <w:trPr>
          <w:trHeight w:val="260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7" w:rsidRPr="00AF7CE7" w:rsidRDefault="00AF7CE7" w:rsidP="00AF7CE7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7" w:rsidRPr="00AF7CE7" w:rsidRDefault="00AF7CE7" w:rsidP="00AF7CE7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7CE7">
              <w:rPr>
                <w:rFonts w:ascii="Arial" w:hAnsi="Arial" w:cs="Arial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7" w:rsidRPr="00AF7CE7" w:rsidRDefault="00AF7CE7" w:rsidP="00AF7CE7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7CE7">
              <w:rPr>
                <w:rFonts w:ascii="Arial" w:hAnsi="Arial" w:cs="Arial"/>
                <w:sz w:val="24"/>
                <w:szCs w:val="24"/>
                <w:lang w:eastAsia="ru-RU"/>
              </w:rPr>
              <w:t>516,15</w:t>
            </w:r>
          </w:p>
        </w:tc>
      </w:tr>
    </w:tbl>
    <w:p w:rsidR="00AF7CE7" w:rsidRPr="00AF7CE7" w:rsidRDefault="00AF7CE7" w:rsidP="00AF7CE7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AF7CE7" w:rsidRPr="00AF7CE7" w:rsidRDefault="00AF7CE7" w:rsidP="00AF7CE7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AF7CE7" w:rsidRPr="00AF7CE7" w:rsidRDefault="00AF7CE7" w:rsidP="00AF7CE7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AF7CE7" w:rsidRPr="00AF7CE7" w:rsidRDefault="00AF7CE7" w:rsidP="00AF7CE7">
      <w:pPr>
        <w:spacing w:line="240" w:lineRule="auto"/>
        <w:contextualSpacing/>
        <w:jc w:val="right"/>
      </w:pPr>
      <w:r w:rsidRPr="00AF7CE7">
        <w:rPr>
          <w:rFonts w:ascii="Arial" w:eastAsia="Calibri" w:hAnsi="Arial" w:cs="Arial"/>
          <w:iCs/>
          <w:sz w:val="24"/>
          <w:szCs w:val="24"/>
          <w:lang w:eastAsia="ru-RU"/>
        </w:rPr>
        <w:t>Глава МО «Баяндай»</w:t>
      </w:r>
      <w:r w:rsidRPr="00AF7CE7">
        <w:rPr>
          <w:rFonts w:ascii="Arial" w:eastAsia="Calibri" w:hAnsi="Arial" w:cs="Arial"/>
          <w:iCs/>
          <w:sz w:val="24"/>
          <w:szCs w:val="24"/>
          <w:lang w:eastAsia="ru-RU"/>
        </w:rPr>
        <w:tab/>
      </w:r>
      <w:r w:rsidRPr="00AF7CE7">
        <w:rPr>
          <w:rFonts w:ascii="Arial" w:eastAsia="Calibri" w:hAnsi="Arial" w:cs="Arial"/>
          <w:iCs/>
          <w:sz w:val="24"/>
          <w:szCs w:val="24"/>
          <w:lang w:eastAsia="ru-RU"/>
        </w:rPr>
        <w:tab/>
      </w:r>
      <w:r w:rsidRPr="00AF7CE7">
        <w:rPr>
          <w:rFonts w:ascii="Arial" w:eastAsia="Calibri" w:hAnsi="Arial" w:cs="Arial"/>
          <w:iCs/>
          <w:sz w:val="24"/>
          <w:szCs w:val="24"/>
          <w:lang w:eastAsia="ru-RU"/>
        </w:rPr>
        <w:tab/>
      </w:r>
      <w:r w:rsidRPr="00AF7CE7">
        <w:rPr>
          <w:rFonts w:ascii="Arial" w:eastAsia="Calibri" w:hAnsi="Arial" w:cs="Arial"/>
          <w:iCs/>
          <w:sz w:val="24"/>
          <w:szCs w:val="24"/>
          <w:lang w:eastAsia="ru-RU"/>
        </w:rPr>
        <w:tab/>
      </w:r>
      <w:r w:rsidRPr="00AF7CE7">
        <w:rPr>
          <w:rFonts w:ascii="Arial" w:eastAsia="Calibri" w:hAnsi="Arial" w:cs="Arial"/>
          <w:iCs/>
          <w:sz w:val="24"/>
          <w:szCs w:val="24"/>
          <w:lang w:eastAsia="ru-RU"/>
        </w:rPr>
        <w:tab/>
      </w:r>
      <w:r w:rsidRPr="00AF7CE7">
        <w:rPr>
          <w:rFonts w:ascii="Arial" w:eastAsia="Calibri" w:hAnsi="Arial" w:cs="Arial"/>
          <w:iCs/>
          <w:sz w:val="24"/>
          <w:szCs w:val="24"/>
          <w:lang w:eastAsia="ru-RU"/>
        </w:rPr>
        <w:tab/>
      </w:r>
      <w:r w:rsidRPr="00AF7CE7">
        <w:rPr>
          <w:rFonts w:ascii="Arial" w:eastAsia="Calibri" w:hAnsi="Arial" w:cs="Arial"/>
          <w:iCs/>
          <w:sz w:val="24"/>
          <w:szCs w:val="24"/>
          <w:lang w:eastAsia="ru-RU"/>
        </w:rPr>
        <w:tab/>
        <w:t xml:space="preserve">        З.И. Андреянов</w:t>
      </w:r>
    </w:p>
    <w:p w:rsidR="00AF7CE7" w:rsidRPr="00AF7CE7" w:rsidRDefault="00AF7CE7" w:rsidP="00AF7CE7"/>
    <w:p w:rsidR="009F59FC" w:rsidRDefault="009F59FC">
      <w:r>
        <w:br w:type="page"/>
      </w:r>
    </w:p>
    <w:p w:rsidR="009F59FC" w:rsidRDefault="009F59FC" w:rsidP="009F59FC">
      <w:pPr>
        <w:spacing w:after="0"/>
        <w:jc w:val="right"/>
        <w:rPr>
          <w:rFonts w:ascii="Times New Roman" w:eastAsia="Calibri" w:hAnsi="Times New Roman" w:cs="Times New Roman"/>
        </w:rPr>
        <w:sectPr w:rsidR="009F5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9FC" w:rsidRPr="009F59FC" w:rsidRDefault="009F59FC" w:rsidP="009F59FC">
      <w:pPr>
        <w:spacing w:after="0"/>
        <w:jc w:val="right"/>
        <w:rPr>
          <w:rFonts w:ascii="Times New Roman" w:eastAsia="Calibri" w:hAnsi="Times New Roman" w:cs="Times New Roman"/>
        </w:rPr>
      </w:pPr>
      <w:bookmarkStart w:id="0" w:name="_GoBack"/>
      <w:r w:rsidRPr="009F59FC">
        <w:rPr>
          <w:rFonts w:ascii="Times New Roman" w:eastAsia="Calibri" w:hAnsi="Times New Roman" w:cs="Times New Roman"/>
        </w:rPr>
        <w:lastRenderedPageBreak/>
        <w:t xml:space="preserve">Приложение 2 </w:t>
      </w:r>
    </w:p>
    <w:p w:rsidR="009F59FC" w:rsidRPr="009F59FC" w:rsidRDefault="009F59FC" w:rsidP="009F59FC">
      <w:pPr>
        <w:spacing w:after="0"/>
        <w:jc w:val="right"/>
        <w:rPr>
          <w:rFonts w:ascii="Times New Roman" w:eastAsia="Calibri" w:hAnsi="Times New Roman" w:cs="Times New Roman"/>
        </w:rPr>
      </w:pPr>
      <w:r w:rsidRPr="009F59FC">
        <w:rPr>
          <w:rFonts w:ascii="Times New Roman" w:eastAsia="Calibri" w:hAnsi="Times New Roman" w:cs="Times New Roman"/>
        </w:rPr>
        <w:t xml:space="preserve">к Постановлению главы МО «Баяндай» </w:t>
      </w:r>
    </w:p>
    <w:p w:rsidR="009F59FC" w:rsidRPr="009F59FC" w:rsidRDefault="009F59FC" w:rsidP="009F59FC">
      <w:pPr>
        <w:spacing w:after="0"/>
        <w:jc w:val="right"/>
        <w:rPr>
          <w:rFonts w:ascii="Times New Roman" w:eastAsia="Calibri" w:hAnsi="Times New Roman" w:cs="Times New Roman"/>
        </w:rPr>
      </w:pPr>
      <w:r w:rsidRPr="009F59FC">
        <w:rPr>
          <w:rFonts w:ascii="Times New Roman" w:eastAsia="Calibri" w:hAnsi="Times New Roman" w:cs="Times New Roman"/>
        </w:rPr>
        <w:t>от 09.01.2024 года № 1/4</w:t>
      </w:r>
    </w:p>
    <w:p w:rsidR="009F59FC" w:rsidRPr="009F59FC" w:rsidRDefault="009F59FC" w:rsidP="009F59FC">
      <w:pPr>
        <w:rPr>
          <w:rFonts w:ascii="Times New Roman" w:eastAsia="Calibri" w:hAnsi="Times New Roman" w:cs="Times New Roman"/>
        </w:rPr>
      </w:pPr>
    </w:p>
    <w:p w:rsidR="009F59FC" w:rsidRPr="009F59FC" w:rsidRDefault="009F59FC" w:rsidP="009F5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необходимой валовой выручки методом экономически</w:t>
      </w:r>
    </w:p>
    <w:p w:rsidR="009F59FC" w:rsidRPr="009F59FC" w:rsidRDefault="009F59FC" w:rsidP="009F5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обоснованных расходов (затрат) на подвоз воды автотранспортным средством </w:t>
      </w:r>
      <w:proofErr w:type="gramStart"/>
      <w:r w:rsidRPr="009F5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осуществляемое</w:t>
      </w:r>
      <w:proofErr w:type="gramEnd"/>
      <w:r w:rsidRPr="009F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9FC" w:rsidRPr="009F59FC" w:rsidRDefault="009F59FC" w:rsidP="009F5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унитарным предприятием «Бытовик»</w:t>
      </w:r>
    </w:p>
    <w:p w:rsidR="009F59FC" w:rsidRPr="009F59FC" w:rsidRDefault="009F59FC" w:rsidP="009F59FC">
      <w:pPr>
        <w:tabs>
          <w:tab w:val="left" w:pos="394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59FC">
        <w:rPr>
          <w:rFonts w:ascii="Times New Roman" w:eastAsia="Calibri" w:hAnsi="Times New Roman" w:cs="Times New Roman"/>
          <w:sz w:val="24"/>
          <w:szCs w:val="24"/>
        </w:rPr>
        <w:t>Период регулирования с 01.01.2024 по 30.06.2024 года.</w:t>
      </w:r>
    </w:p>
    <w:tbl>
      <w:tblPr>
        <w:tblStyle w:val="2"/>
        <w:tblW w:w="14850" w:type="dxa"/>
        <w:tblLook w:val="04A0" w:firstRow="1" w:lastRow="0" w:firstColumn="1" w:lastColumn="0" w:noHBand="0" w:noVBand="1"/>
      </w:tblPr>
      <w:tblGrid>
        <w:gridCol w:w="577"/>
        <w:gridCol w:w="2970"/>
        <w:gridCol w:w="1592"/>
        <w:gridCol w:w="7727"/>
        <w:gridCol w:w="1984"/>
      </w:tblGrid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Прогноз на 2024 год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Расчет прогноза и 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основание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по которым произведен прогноз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Расходы на оплату труда водителю, руб./мес.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F59FC" w:rsidRPr="009F59FC" w:rsidRDefault="009F59FC" w:rsidP="009F59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45052,8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center" w:pos="2980"/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Принято на уровне базового периода</w:t>
            </w:r>
          </w:p>
          <w:p w:rsidR="009F59FC" w:rsidRPr="009F59FC" w:rsidRDefault="009F59FC" w:rsidP="009F59FC">
            <w:pPr>
              <w:tabs>
                <w:tab w:val="center" w:pos="2980"/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Численность водителей 2 ед.                              </w:t>
            </w:r>
          </w:p>
          <w:p w:rsidR="009F59FC" w:rsidRPr="009F59FC" w:rsidRDefault="009F59FC" w:rsidP="009F59FC">
            <w:pPr>
              <w:tabs>
                <w:tab w:val="center" w:pos="2980"/>
                <w:tab w:val="left" w:pos="39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22526,4 х 2 = 45052,8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Отчисления на социальные нужды, руб./мес.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F59FC" w:rsidRPr="009F59FC" w:rsidRDefault="009F59FC" w:rsidP="009F59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13605,9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Расходы на оплату труда автослесаря, руб./ мес.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22526,4</w:t>
            </w:r>
          </w:p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0,25 ед.-</w:t>
            </w:r>
          </w:p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5631,6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Заработная плата автослесаря принято  0,25 ед. от заработной платы водителя.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Отчисления на социальные нужды, руб./мес.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1700,7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rPr>
          <w:trHeight w:val="1174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Расходы на оплату труда административно – управленческого персонала, руб./мес.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26 875,6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center" w:pos="2980"/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Принято на уровне базового периода</w:t>
            </w:r>
          </w:p>
          <w:p w:rsidR="009F59FC" w:rsidRPr="009F59FC" w:rsidRDefault="009F59FC" w:rsidP="009F59FC">
            <w:pPr>
              <w:tabs>
                <w:tab w:val="center" w:pos="2980"/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Численность водителей 1 ед.                              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26 875,6 х 1 = 26 875,6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Численность, чел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Отчисления на социальные нужды административно – управленческого </w:t>
            </w:r>
            <w:r w:rsidRPr="009F59FC">
              <w:rPr>
                <w:rFonts w:ascii="Times New Roman" w:hAnsi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8 089,2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Амортизация автотранспортного средства, руб./мес.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9FC" w:rsidRPr="009F59FC" w:rsidRDefault="009F59FC" w:rsidP="009F59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1939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8" w:tooltip="Приказ Минфина РФ от 03.09.1997 N 65н (ред. от 24.03.2000, с изм. от 23.08.2000) &quot;Об утверждении Положения по бухгалтерскому учету &quot;Учет основных средств&quot; ПБУ 6/97&quot; (Зарегистрировано в Минюсте РФ 13.01.1998 N 1451)------------ Утратил силу{КонсультантПлюс" w:history="1">
              <w:r w:rsidRPr="009F59FC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Pr="009F59FC">
              <w:rPr>
                <w:rFonts w:ascii="Times New Roman" w:hAnsi="Times New Roman"/>
                <w:sz w:val="24"/>
                <w:szCs w:val="24"/>
              </w:rPr>
              <w:t xml:space="preserve"> Министерства финансов Российской Федерации от 30 марта 2001 г. N 26н "Об утверждении Положения по бухгалтерскому учету "Учет основных средств" ПБУ 6/01"</w:t>
            </w:r>
          </w:p>
          <w:p w:rsidR="009F59FC" w:rsidRPr="009F59FC" w:rsidRDefault="009F59FC" w:rsidP="009F59FC">
            <w:pPr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255 688 х 9,1% / 12 = 1939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195"/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ab/>
              <w:t>Автомобиль Зил-130.</w:t>
            </w:r>
          </w:p>
          <w:p w:rsidR="009F59FC" w:rsidRPr="009F59FC" w:rsidRDefault="009F59FC" w:rsidP="009F59FC">
            <w:pPr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Стоимость остаточная по ценам 4 кв. 2021 года составляет 255 688 рублей</w:t>
            </w: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Текущий ремонт и техническое обслуживание автомобиля руб./</w:t>
            </w:r>
            <w:proofErr w:type="spellStart"/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9FC" w:rsidRPr="009F59FC" w:rsidRDefault="009F59FC" w:rsidP="009F59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582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Текущий ремонт и техническое обслуживание автомобиля принято в размере 30% от амортизации автомобиля.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Затраты на горюче-смазочные материалы, руб./</w:t>
            </w:r>
            <w:proofErr w:type="spellStart"/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38 886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Распоряжение Минтранса России от 14.03.2008 N АМ-23-р «О введение в действие методических </w:t>
            </w:r>
            <w:hyperlink r:id="rId9" w:history="1">
              <w:r w:rsidRPr="009F59FC">
                <w:rPr>
                  <w:rFonts w:ascii="Times New Roman" w:hAnsi="Times New Roman"/>
                  <w:color w:val="0000FF"/>
                  <w:sz w:val="24"/>
                  <w:szCs w:val="24"/>
                </w:rPr>
                <w:t>рекомендации</w:t>
              </w:r>
            </w:hyperlink>
            <w:r w:rsidRPr="009F59FC">
              <w:rPr>
                <w:rFonts w:ascii="Times New Roman" w:hAnsi="Times New Roman"/>
                <w:sz w:val="24"/>
                <w:szCs w:val="24"/>
              </w:rPr>
              <w:t xml:space="preserve"> "Нормы расхода топлив и смазочных материалов на автомобильном транспорте".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ЗИЛ-130 – 31л/100км Бензин - норма расхода топлива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Норма увеличения расхода топлива в зимний период на 6 месяцев -18%. – 5,58 литров.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Стоимость топлива: Аи – 92 – 50,88 руб./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Средний пробег в день составляет 80 км.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31 + 5,58 = 36,58 литров/100км.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80 км – 29,3 литров.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29,3 х 25 </w:t>
            </w:r>
            <w:proofErr w:type="spellStart"/>
            <w:r w:rsidRPr="009F59FC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F59FC">
              <w:rPr>
                <w:rFonts w:ascii="Times New Roman" w:hAnsi="Times New Roman"/>
                <w:sz w:val="24"/>
                <w:szCs w:val="24"/>
              </w:rPr>
              <w:t>. х 50,88 = 37269,6 рублей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Расход масла составляет 3% от топлива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Стоимость масла «автол» составляет 240 руб./лит.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0,66 лит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>асла в день. 0,66 х 25дн. х  = 3960 рублей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37269,6 + 3960 = 41229,6 рублей.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Затраты по разделу «Охрана труда»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25 209,21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Приказу Министерства здравоохранения и социального развития Российской Федерации от 25 апреля 2011 г. N 340н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Типовые нормы 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Костюм для защиты от 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                       1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 производственных загрязнений и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 механических воздействий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Ботинки кожаные с 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9FC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    1 пара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Сапоги кожаные с 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9FC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     1 пара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Перчатки с полимерным покрытием          12 пар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На наружных работах зимой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дополнительно: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Костюм на утепляющей прокладке                по поясам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Ботинки кожаные утепленные 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защитным   по поясам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9FC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Сапоги кожаные утепленные 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защитным    по поясам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9FC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9F59FC">
              <w:rPr>
                <w:rFonts w:ascii="Times New Roman" w:hAnsi="Times New Roman"/>
                <w:sz w:val="24"/>
                <w:szCs w:val="24"/>
              </w:rPr>
              <w:t>, или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Валенки с резиновым низом               по поясам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Перчатки с полимерным покрытием          1 пара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морозостойкие с утепляющими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вкладышами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  <w:lang w:val="en-US"/>
              </w:rPr>
              <w:t>CBP = (</w:t>
            </w:r>
            <w:r w:rsidRPr="009F59FC">
              <w:rPr>
                <w:rFonts w:ascii="Times New Roman" w:hAnsi="Times New Roman"/>
                <w:sz w:val="24"/>
                <w:szCs w:val="24"/>
              </w:rPr>
              <w:t>2055,21</w:t>
            </w:r>
            <w:r w:rsidRPr="009F59FC">
              <w:rPr>
                <w:rFonts w:ascii="Times New Roman" w:hAnsi="Times New Roman"/>
                <w:sz w:val="24"/>
                <w:szCs w:val="24"/>
                <w:lang w:val="en-US"/>
              </w:rPr>
              <w:t>+1</w:t>
            </w:r>
            <w:r w:rsidRPr="009F59FC">
              <w:rPr>
                <w:rFonts w:ascii="Times New Roman" w:hAnsi="Times New Roman"/>
                <w:sz w:val="24"/>
                <w:szCs w:val="24"/>
              </w:rPr>
              <w:t>4</w:t>
            </w:r>
            <w:r w:rsidRPr="009F59FC">
              <w:rPr>
                <w:rFonts w:ascii="Times New Roman" w:hAnsi="Times New Roman"/>
                <w:sz w:val="24"/>
                <w:szCs w:val="24"/>
                <w:lang w:val="en-US"/>
              </w:rPr>
              <w:t>50+</w:t>
            </w:r>
            <w:r w:rsidRPr="009F59FC">
              <w:rPr>
                <w:rFonts w:ascii="Times New Roman" w:hAnsi="Times New Roman"/>
                <w:sz w:val="24"/>
                <w:szCs w:val="24"/>
              </w:rPr>
              <w:t>2550</w:t>
            </w:r>
            <w:r w:rsidRPr="009F59F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9F59FC">
              <w:rPr>
                <w:rFonts w:ascii="Times New Roman" w:hAnsi="Times New Roman"/>
                <w:sz w:val="24"/>
                <w:szCs w:val="24"/>
              </w:rPr>
              <w:t>1500</w:t>
            </w:r>
            <w:r w:rsidRPr="009F59F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9F59FC">
              <w:rPr>
                <w:rFonts w:ascii="Times New Roman" w:hAnsi="Times New Roman"/>
                <w:sz w:val="24"/>
                <w:szCs w:val="24"/>
              </w:rPr>
              <w:t>450</w:t>
            </w:r>
            <w:r w:rsidRPr="009F59FC">
              <w:rPr>
                <w:rFonts w:ascii="Times New Roman" w:hAnsi="Times New Roman"/>
                <w:sz w:val="24"/>
                <w:szCs w:val="24"/>
                <w:lang w:val="en-US"/>
              </w:rPr>
              <w:t>+(12</w:t>
            </w:r>
            <w:r w:rsidRPr="009F59FC">
              <w:rPr>
                <w:rFonts w:ascii="Times New Roman" w:hAnsi="Times New Roman"/>
                <w:sz w:val="24"/>
                <w:szCs w:val="24"/>
              </w:rPr>
              <w:t>х50))х3=25005,54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Затраты по разделу «Аренда гаража», «Обслуживание гаража»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3547,78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Всего расходы по эксплуатации автотранспорта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173 056,05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Подвоз воды (объем) в месяц, м3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Затраты на подвоз 1м3 воды без стоимости забора воды, руб./м3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387,15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rPr>
          <w:trHeight w:val="555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Тариф на забор воды, руб./м3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112,85 – население (с учетом НДС)</w:t>
            </w:r>
          </w:p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Постановление главы МО «Усть-Ордынское» от 08.12.2023 года № 1369</w:t>
            </w:r>
          </w:p>
        </w:tc>
      </w:tr>
      <w:tr w:rsidR="009F59FC" w:rsidRPr="009F59FC" w:rsidTr="00B80D02">
        <w:trPr>
          <w:trHeight w:val="1172"/>
        </w:trPr>
        <w:tc>
          <w:tcPr>
            <w:tcW w:w="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Итого подвоз 1 м3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Прочие потребители</w:t>
            </w:r>
          </w:p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(НДС не облагается)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9F59FC" w:rsidRPr="009F59FC" w:rsidTr="00B80D02">
        <w:trPr>
          <w:trHeight w:val="544"/>
        </w:trPr>
        <w:tc>
          <w:tcPr>
            <w:tcW w:w="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Население (НДС не облагается)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</w:tbl>
    <w:p w:rsidR="009F59FC" w:rsidRPr="009F59FC" w:rsidRDefault="009F59FC" w:rsidP="009F5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59FC" w:rsidRPr="009F59FC" w:rsidRDefault="009F59FC" w:rsidP="009F59FC">
      <w:pPr>
        <w:rPr>
          <w:rFonts w:ascii="Calibri" w:eastAsia="Calibri" w:hAnsi="Calibri" w:cs="Times New Roman"/>
          <w:lang w:eastAsia="ru-RU"/>
        </w:rPr>
      </w:pPr>
    </w:p>
    <w:p w:rsidR="009F59FC" w:rsidRPr="009F59FC" w:rsidRDefault="009F59FC" w:rsidP="009F59FC">
      <w:pPr>
        <w:rPr>
          <w:rFonts w:ascii="Calibri" w:eastAsia="Calibri" w:hAnsi="Calibri" w:cs="Times New Roman"/>
          <w:lang w:eastAsia="ru-RU"/>
        </w:rPr>
      </w:pPr>
    </w:p>
    <w:p w:rsidR="009F59FC" w:rsidRPr="009F59FC" w:rsidRDefault="009F59FC" w:rsidP="009F59FC">
      <w:pPr>
        <w:rPr>
          <w:rFonts w:ascii="Calibri" w:eastAsia="Calibri" w:hAnsi="Calibri" w:cs="Times New Roman"/>
          <w:lang w:eastAsia="ru-RU"/>
        </w:rPr>
      </w:pPr>
    </w:p>
    <w:p w:rsidR="009F59FC" w:rsidRPr="009F59FC" w:rsidRDefault="009F59FC" w:rsidP="009F59FC">
      <w:pPr>
        <w:rPr>
          <w:rFonts w:ascii="Calibri" w:eastAsia="Calibri" w:hAnsi="Calibri" w:cs="Times New Roman"/>
          <w:lang w:eastAsia="ru-RU"/>
        </w:rPr>
      </w:pPr>
    </w:p>
    <w:p w:rsidR="009F59FC" w:rsidRPr="009F59FC" w:rsidRDefault="009F59FC" w:rsidP="009F59FC">
      <w:pPr>
        <w:rPr>
          <w:rFonts w:ascii="Calibri" w:eastAsia="Calibri" w:hAnsi="Calibri" w:cs="Times New Roman"/>
          <w:lang w:eastAsia="ru-RU"/>
        </w:rPr>
      </w:pPr>
    </w:p>
    <w:p w:rsidR="009F59FC" w:rsidRPr="009F59FC" w:rsidRDefault="009F59FC" w:rsidP="009F59FC">
      <w:pPr>
        <w:rPr>
          <w:rFonts w:ascii="Calibri" w:eastAsia="Calibri" w:hAnsi="Calibri" w:cs="Times New Roman"/>
          <w:lang w:eastAsia="ru-RU"/>
        </w:rPr>
      </w:pPr>
    </w:p>
    <w:p w:rsidR="009F59FC" w:rsidRPr="009F59FC" w:rsidRDefault="009F59FC" w:rsidP="009F59FC">
      <w:pPr>
        <w:rPr>
          <w:rFonts w:ascii="Calibri" w:eastAsia="Calibri" w:hAnsi="Calibri" w:cs="Times New Roman"/>
          <w:lang w:eastAsia="ru-RU"/>
        </w:rPr>
      </w:pPr>
    </w:p>
    <w:p w:rsidR="009F59FC" w:rsidRPr="009F59FC" w:rsidRDefault="009F59FC" w:rsidP="009F59FC">
      <w:pPr>
        <w:rPr>
          <w:rFonts w:ascii="Calibri" w:eastAsia="Calibri" w:hAnsi="Calibri" w:cs="Times New Roman"/>
          <w:lang w:eastAsia="ru-RU"/>
        </w:rPr>
      </w:pPr>
    </w:p>
    <w:p w:rsidR="009F59FC" w:rsidRPr="009F59FC" w:rsidRDefault="009F59FC" w:rsidP="009F59FC">
      <w:pPr>
        <w:rPr>
          <w:rFonts w:ascii="Calibri" w:eastAsia="Calibri" w:hAnsi="Calibri" w:cs="Times New Roman"/>
          <w:lang w:eastAsia="ru-RU"/>
        </w:rPr>
      </w:pPr>
    </w:p>
    <w:p w:rsidR="009F59FC" w:rsidRPr="009F59FC" w:rsidRDefault="009F59FC" w:rsidP="009F59FC">
      <w:pPr>
        <w:rPr>
          <w:rFonts w:ascii="Calibri" w:eastAsia="Calibri" w:hAnsi="Calibri" w:cs="Times New Roman"/>
          <w:lang w:eastAsia="ru-RU"/>
        </w:rPr>
      </w:pPr>
    </w:p>
    <w:p w:rsidR="009F59FC" w:rsidRPr="009F59FC" w:rsidRDefault="009F59FC" w:rsidP="009F59FC">
      <w:pPr>
        <w:rPr>
          <w:rFonts w:ascii="Calibri" w:eastAsia="Calibri" w:hAnsi="Calibri" w:cs="Times New Roman"/>
          <w:lang w:eastAsia="ru-RU"/>
        </w:rPr>
      </w:pPr>
    </w:p>
    <w:p w:rsidR="009F59FC" w:rsidRPr="009F59FC" w:rsidRDefault="009F59FC" w:rsidP="009F59FC">
      <w:pPr>
        <w:spacing w:after="0"/>
        <w:jc w:val="right"/>
        <w:rPr>
          <w:rFonts w:ascii="Times New Roman" w:eastAsia="Calibri" w:hAnsi="Times New Roman" w:cs="Times New Roman"/>
        </w:rPr>
      </w:pPr>
    </w:p>
    <w:p w:rsidR="009F59FC" w:rsidRPr="009F59FC" w:rsidRDefault="009F59FC" w:rsidP="009F59FC">
      <w:pPr>
        <w:spacing w:after="0"/>
        <w:jc w:val="right"/>
        <w:rPr>
          <w:rFonts w:ascii="Times New Roman" w:eastAsia="Calibri" w:hAnsi="Times New Roman" w:cs="Times New Roman"/>
        </w:rPr>
      </w:pPr>
    </w:p>
    <w:p w:rsidR="009F59FC" w:rsidRPr="009F59FC" w:rsidRDefault="009F59FC" w:rsidP="009F59FC">
      <w:pPr>
        <w:spacing w:after="0"/>
        <w:jc w:val="right"/>
        <w:rPr>
          <w:rFonts w:ascii="Times New Roman" w:eastAsia="Calibri" w:hAnsi="Times New Roman" w:cs="Times New Roman"/>
        </w:rPr>
      </w:pPr>
    </w:p>
    <w:p w:rsidR="009F59FC" w:rsidRPr="009F59FC" w:rsidRDefault="009F59FC" w:rsidP="009F59FC">
      <w:pPr>
        <w:spacing w:after="0"/>
        <w:jc w:val="right"/>
        <w:rPr>
          <w:rFonts w:ascii="Times New Roman" w:eastAsia="Calibri" w:hAnsi="Times New Roman" w:cs="Times New Roman"/>
        </w:rPr>
      </w:pPr>
      <w:r w:rsidRPr="009F59FC">
        <w:rPr>
          <w:rFonts w:ascii="Times New Roman" w:eastAsia="Calibri" w:hAnsi="Times New Roman" w:cs="Times New Roman"/>
        </w:rPr>
        <w:lastRenderedPageBreak/>
        <w:t xml:space="preserve">Приложение 2 </w:t>
      </w:r>
    </w:p>
    <w:p w:rsidR="009F59FC" w:rsidRPr="009F59FC" w:rsidRDefault="009F59FC" w:rsidP="009F59FC">
      <w:pPr>
        <w:spacing w:after="0"/>
        <w:jc w:val="right"/>
        <w:rPr>
          <w:rFonts w:ascii="Times New Roman" w:eastAsia="Calibri" w:hAnsi="Times New Roman" w:cs="Times New Roman"/>
        </w:rPr>
      </w:pPr>
      <w:r w:rsidRPr="009F59FC">
        <w:rPr>
          <w:rFonts w:ascii="Times New Roman" w:eastAsia="Calibri" w:hAnsi="Times New Roman" w:cs="Times New Roman"/>
        </w:rPr>
        <w:t xml:space="preserve">к Постановлению главы МО «Баяндай» </w:t>
      </w:r>
    </w:p>
    <w:p w:rsidR="009F59FC" w:rsidRPr="009F59FC" w:rsidRDefault="009F59FC" w:rsidP="009F59FC">
      <w:pPr>
        <w:spacing w:after="0"/>
        <w:jc w:val="right"/>
        <w:rPr>
          <w:rFonts w:ascii="Times New Roman" w:eastAsia="Calibri" w:hAnsi="Times New Roman" w:cs="Times New Roman"/>
        </w:rPr>
      </w:pPr>
      <w:r w:rsidRPr="009F59FC">
        <w:rPr>
          <w:rFonts w:ascii="Times New Roman" w:eastAsia="Calibri" w:hAnsi="Times New Roman" w:cs="Times New Roman"/>
        </w:rPr>
        <w:t>от 09.01.2024 года № 1/4</w:t>
      </w:r>
    </w:p>
    <w:p w:rsidR="009F59FC" w:rsidRPr="009F59FC" w:rsidRDefault="009F59FC" w:rsidP="009F59FC">
      <w:pPr>
        <w:rPr>
          <w:rFonts w:ascii="Times New Roman" w:eastAsia="Calibri" w:hAnsi="Times New Roman" w:cs="Times New Roman"/>
        </w:rPr>
      </w:pPr>
    </w:p>
    <w:p w:rsidR="009F59FC" w:rsidRPr="009F59FC" w:rsidRDefault="009F59FC" w:rsidP="009F5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необходимой валовой выручки методом экономически</w:t>
      </w:r>
    </w:p>
    <w:p w:rsidR="009F59FC" w:rsidRPr="009F59FC" w:rsidRDefault="009F59FC" w:rsidP="009F5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обоснованных расходов (затрат) на подвоз воды автотранспортным средством </w:t>
      </w:r>
      <w:proofErr w:type="gramStart"/>
      <w:r w:rsidRPr="009F5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осуществляемое</w:t>
      </w:r>
      <w:proofErr w:type="gramEnd"/>
      <w:r w:rsidRPr="009F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9FC" w:rsidRPr="009F59FC" w:rsidRDefault="009F59FC" w:rsidP="009F5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унитарным предприятием «Бытовик»</w:t>
      </w:r>
    </w:p>
    <w:p w:rsidR="009F59FC" w:rsidRPr="009F59FC" w:rsidRDefault="009F59FC" w:rsidP="009F59FC">
      <w:pPr>
        <w:tabs>
          <w:tab w:val="left" w:pos="394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59FC">
        <w:rPr>
          <w:rFonts w:ascii="Times New Roman" w:eastAsia="Calibri" w:hAnsi="Times New Roman" w:cs="Times New Roman"/>
          <w:sz w:val="24"/>
          <w:szCs w:val="24"/>
        </w:rPr>
        <w:t>Период регулирования с 01.07.2024 по 31.12.2024 года.</w:t>
      </w:r>
    </w:p>
    <w:tbl>
      <w:tblPr>
        <w:tblStyle w:val="2"/>
        <w:tblW w:w="14850" w:type="dxa"/>
        <w:tblLook w:val="04A0" w:firstRow="1" w:lastRow="0" w:firstColumn="1" w:lastColumn="0" w:noHBand="0" w:noVBand="1"/>
      </w:tblPr>
      <w:tblGrid>
        <w:gridCol w:w="577"/>
        <w:gridCol w:w="2970"/>
        <w:gridCol w:w="1592"/>
        <w:gridCol w:w="7727"/>
        <w:gridCol w:w="1984"/>
      </w:tblGrid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Прогноз на 2024 год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Расчет прогноза и 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основание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по которым произведен прогноз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Расходы на оплату труда водителю, руб./мес.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F59FC" w:rsidRPr="009F59FC" w:rsidRDefault="009F59FC" w:rsidP="009F59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45052,8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center" w:pos="2980"/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Принято на уровне базового периода</w:t>
            </w:r>
          </w:p>
          <w:p w:rsidR="009F59FC" w:rsidRPr="009F59FC" w:rsidRDefault="009F59FC" w:rsidP="009F59FC">
            <w:pPr>
              <w:tabs>
                <w:tab w:val="center" w:pos="2980"/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Численность водителей 2 ед.                              </w:t>
            </w:r>
          </w:p>
          <w:p w:rsidR="009F59FC" w:rsidRPr="009F59FC" w:rsidRDefault="009F59FC" w:rsidP="009F59FC">
            <w:pPr>
              <w:tabs>
                <w:tab w:val="center" w:pos="2980"/>
                <w:tab w:val="left" w:pos="39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22526,4 х 2 = 45052,8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Отчисления на социальные нужды, руб./мес.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F59FC" w:rsidRPr="009F59FC" w:rsidRDefault="009F59FC" w:rsidP="009F59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13605,9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Расходы на оплату труда автослесаря, руб./ мес.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22526,4</w:t>
            </w:r>
          </w:p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0,25 ед.-</w:t>
            </w:r>
          </w:p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5631,6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Заработная плата автослесаря принято  0,25 ед. от заработной платы водителя.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Отчисления на социальные нужды, руб./мес.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1700,7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rPr>
          <w:trHeight w:val="1174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Расходы на оплату труда административно – управленческого персонала, руб./мес.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26 875,6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center" w:pos="2980"/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Принято на уровне базового периода</w:t>
            </w:r>
          </w:p>
          <w:p w:rsidR="009F59FC" w:rsidRPr="009F59FC" w:rsidRDefault="009F59FC" w:rsidP="009F59FC">
            <w:pPr>
              <w:tabs>
                <w:tab w:val="center" w:pos="2980"/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Численность водителей 1 ед.                              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26 875,6 х 1 = 26 875,6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Численность, чел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Отчисления на социальные нужды административно – управленческого </w:t>
            </w:r>
            <w:r w:rsidRPr="009F59FC">
              <w:rPr>
                <w:rFonts w:ascii="Times New Roman" w:hAnsi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8 089,2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Амортизация автотранспортного средства, руб./мес.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9FC" w:rsidRPr="009F59FC" w:rsidRDefault="009F59FC" w:rsidP="009F59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1939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0" w:tooltip="Приказ Минфина РФ от 03.09.1997 N 65н (ред. от 24.03.2000, с изм. от 23.08.2000) &quot;Об утверждении Положения по бухгалтерскому учету &quot;Учет основных средств&quot; ПБУ 6/97&quot; (Зарегистрировано в Минюсте РФ 13.01.1998 N 1451)------------ Утратил силу{КонсультантПлюс" w:history="1">
              <w:r w:rsidRPr="009F59FC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Pr="009F59FC">
              <w:rPr>
                <w:rFonts w:ascii="Times New Roman" w:hAnsi="Times New Roman"/>
                <w:sz w:val="24"/>
                <w:szCs w:val="24"/>
              </w:rPr>
              <w:t xml:space="preserve"> Министерства финансов Российской Федерации от 30 марта 2001 г. N 26н "Об утверждении Положения по бухгалтерскому учету "Учет основных средств" ПБУ 6/01"</w:t>
            </w:r>
          </w:p>
          <w:p w:rsidR="009F59FC" w:rsidRPr="009F59FC" w:rsidRDefault="009F59FC" w:rsidP="009F59FC">
            <w:pPr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255 688 х 9,1% / 12 = 1939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195"/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ab/>
              <w:t>Автомобиль Зил-130.</w:t>
            </w:r>
          </w:p>
          <w:p w:rsidR="009F59FC" w:rsidRPr="009F59FC" w:rsidRDefault="009F59FC" w:rsidP="009F59FC">
            <w:pPr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Стоимость остаточная по ценам 4 кв. 2021 года составляет 255 688 рублей</w:t>
            </w: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Текущий ремонт и техническое обслуживание автомобиля руб./</w:t>
            </w:r>
            <w:proofErr w:type="spellStart"/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9FC" w:rsidRPr="009F59FC" w:rsidRDefault="009F59FC" w:rsidP="009F59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582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Текущий ремонт и техническое обслуживание автомобиля принято в размере 30% от амортизации автомобиля.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Затраты на горюче-смазочные материалы, руб./</w:t>
            </w:r>
            <w:proofErr w:type="spellStart"/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38 886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Распоряжение Минтранса России от 14.03.2008 N АМ-23-р «О введение в действие методических </w:t>
            </w:r>
            <w:hyperlink r:id="rId11" w:history="1">
              <w:r w:rsidRPr="009F59FC">
                <w:rPr>
                  <w:rFonts w:ascii="Times New Roman" w:hAnsi="Times New Roman"/>
                  <w:color w:val="0000FF"/>
                  <w:sz w:val="24"/>
                  <w:szCs w:val="24"/>
                </w:rPr>
                <w:t>рекомендации</w:t>
              </w:r>
            </w:hyperlink>
            <w:r w:rsidRPr="009F59FC">
              <w:rPr>
                <w:rFonts w:ascii="Times New Roman" w:hAnsi="Times New Roman"/>
                <w:sz w:val="24"/>
                <w:szCs w:val="24"/>
              </w:rPr>
              <w:t xml:space="preserve"> "Нормы расхода топлив и смазочных материалов на автомобильном транспорте".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ЗИЛ-130 – 31л/100км Бензин - норма расхода топлива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Норма увеличения расхода топлива в зимний период на 6 месяцев -18%. – 5,58 литров.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Стоимость топлива: Аи – 92 – 50,88 руб./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Средний пробег в день составляет 80 км.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31 + 5,58 = 36,58 литров/100км.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80 км – 29,3 литров.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29,3 х 25 </w:t>
            </w:r>
            <w:proofErr w:type="spellStart"/>
            <w:r w:rsidRPr="009F59FC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F59FC">
              <w:rPr>
                <w:rFonts w:ascii="Times New Roman" w:hAnsi="Times New Roman"/>
                <w:sz w:val="24"/>
                <w:szCs w:val="24"/>
              </w:rPr>
              <w:t>. х 50,88 = 37269,6 рублей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Расход масла составляет 3% от топлива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Стоимость масла «автол» составляет 240 руб./лит.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0,66 лит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>асла в день. 0,66 х 25дн. х  = 3960 рублей</w:t>
            </w:r>
          </w:p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37269,6 + 3960 = 41229,6 рублей.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Затраты по разделу «Охрана труда»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25 209,21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Приказу Министерства здравоохранения и социального развития Российской Федерации от 25 апреля 2011 г. N 340н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Типовые нормы 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Костюм для защиты от 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                       1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 производственных загрязнений и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 механических воздействий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Ботинки кожаные с 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9FC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    1 пара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Сапоги кожаные с 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9FC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     1 пара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Перчатки с полимерным покрытием          12 пар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На наружных работах зимой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дополнительно: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Костюм на утепляющей прокладке                по поясам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Ботинки кожаные утепленные 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защитным   по поясам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9FC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 xml:space="preserve">Сапоги кожаные утепленные </w:t>
            </w:r>
            <w:proofErr w:type="gramStart"/>
            <w:r w:rsidRPr="009F59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59FC">
              <w:rPr>
                <w:rFonts w:ascii="Times New Roman" w:hAnsi="Times New Roman"/>
                <w:sz w:val="24"/>
                <w:szCs w:val="24"/>
              </w:rPr>
              <w:t xml:space="preserve"> защитным    по поясам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9FC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9F59FC">
              <w:rPr>
                <w:rFonts w:ascii="Times New Roman" w:hAnsi="Times New Roman"/>
                <w:sz w:val="24"/>
                <w:szCs w:val="24"/>
              </w:rPr>
              <w:t>, или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Валенки с резиновым низом               по поясам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Перчатки с полимерным покрытием          1 пара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морозостойкие с утепляющими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вкладышами</w:t>
            </w:r>
          </w:p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  <w:lang w:val="en-US"/>
              </w:rPr>
              <w:t>CBP = (</w:t>
            </w:r>
            <w:r w:rsidRPr="009F59FC">
              <w:rPr>
                <w:rFonts w:ascii="Times New Roman" w:hAnsi="Times New Roman"/>
                <w:sz w:val="24"/>
                <w:szCs w:val="24"/>
              </w:rPr>
              <w:t>2055,21</w:t>
            </w:r>
            <w:r w:rsidRPr="009F59FC">
              <w:rPr>
                <w:rFonts w:ascii="Times New Roman" w:hAnsi="Times New Roman"/>
                <w:sz w:val="24"/>
                <w:szCs w:val="24"/>
                <w:lang w:val="en-US"/>
              </w:rPr>
              <w:t>+1</w:t>
            </w:r>
            <w:r w:rsidRPr="009F59FC">
              <w:rPr>
                <w:rFonts w:ascii="Times New Roman" w:hAnsi="Times New Roman"/>
                <w:sz w:val="24"/>
                <w:szCs w:val="24"/>
              </w:rPr>
              <w:t>4</w:t>
            </w:r>
            <w:r w:rsidRPr="009F59FC">
              <w:rPr>
                <w:rFonts w:ascii="Times New Roman" w:hAnsi="Times New Roman"/>
                <w:sz w:val="24"/>
                <w:szCs w:val="24"/>
                <w:lang w:val="en-US"/>
              </w:rPr>
              <w:t>50+</w:t>
            </w:r>
            <w:r w:rsidRPr="009F59FC">
              <w:rPr>
                <w:rFonts w:ascii="Times New Roman" w:hAnsi="Times New Roman"/>
                <w:sz w:val="24"/>
                <w:szCs w:val="24"/>
              </w:rPr>
              <w:t>2550</w:t>
            </w:r>
            <w:r w:rsidRPr="009F59F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9F59FC">
              <w:rPr>
                <w:rFonts w:ascii="Times New Roman" w:hAnsi="Times New Roman"/>
                <w:sz w:val="24"/>
                <w:szCs w:val="24"/>
              </w:rPr>
              <w:t>1500</w:t>
            </w:r>
            <w:r w:rsidRPr="009F59F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9F59FC">
              <w:rPr>
                <w:rFonts w:ascii="Times New Roman" w:hAnsi="Times New Roman"/>
                <w:sz w:val="24"/>
                <w:szCs w:val="24"/>
              </w:rPr>
              <w:t>450</w:t>
            </w:r>
            <w:r w:rsidRPr="009F59FC">
              <w:rPr>
                <w:rFonts w:ascii="Times New Roman" w:hAnsi="Times New Roman"/>
                <w:sz w:val="24"/>
                <w:szCs w:val="24"/>
                <w:lang w:val="en-US"/>
              </w:rPr>
              <w:t>+(12</w:t>
            </w:r>
            <w:r w:rsidRPr="009F59FC">
              <w:rPr>
                <w:rFonts w:ascii="Times New Roman" w:hAnsi="Times New Roman"/>
                <w:sz w:val="24"/>
                <w:szCs w:val="24"/>
              </w:rPr>
              <w:t>х50))х3=25005,54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Затраты по разделу «Аренда гаража», «Обслуживание гаража»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3547,78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Всего расходы по эксплуатации автотранспорта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173 056,05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Подвоз воды (объем) в месяц, м3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Затраты на подвоз 1м3 воды без стоимости забора воды, руб./м3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387,15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FC" w:rsidRPr="009F59FC" w:rsidTr="00B80D02">
        <w:trPr>
          <w:trHeight w:val="555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Тариф на забор воды, руб./м3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129,00 – население (с учетом НДС)</w:t>
            </w:r>
          </w:p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Постановление главы МО «Усть-Ордынское» от 08.12.2023 года № 1369</w:t>
            </w:r>
          </w:p>
        </w:tc>
      </w:tr>
      <w:tr w:rsidR="009F59FC" w:rsidRPr="009F59FC" w:rsidTr="00B80D02">
        <w:trPr>
          <w:trHeight w:val="1172"/>
        </w:trPr>
        <w:tc>
          <w:tcPr>
            <w:tcW w:w="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sz w:val="24"/>
                <w:szCs w:val="24"/>
              </w:rPr>
              <w:t>Итого подвоз 1 м3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Прочие потребители</w:t>
            </w:r>
          </w:p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(НДС не облагается)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516,15</w:t>
            </w:r>
          </w:p>
        </w:tc>
      </w:tr>
      <w:tr w:rsidR="009F59FC" w:rsidRPr="009F59FC" w:rsidTr="00B80D02">
        <w:trPr>
          <w:trHeight w:val="544"/>
        </w:trPr>
        <w:tc>
          <w:tcPr>
            <w:tcW w:w="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Население (НДС не облагается)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FC" w:rsidRPr="009F59FC" w:rsidRDefault="009F59FC" w:rsidP="009F59FC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FC">
              <w:rPr>
                <w:rFonts w:ascii="Times New Roman" w:hAnsi="Times New Roman"/>
                <w:b/>
                <w:sz w:val="24"/>
                <w:szCs w:val="24"/>
              </w:rPr>
              <w:t>516,15</w:t>
            </w:r>
          </w:p>
        </w:tc>
      </w:tr>
    </w:tbl>
    <w:p w:rsidR="009F59FC" w:rsidRPr="009F59FC" w:rsidRDefault="009F59FC" w:rsidP="009F5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59FC" w:rsidRPr="009F59FC" w:rsidRDefault="009F59FC" w:rsidP="009F59FC">
      <w:pPr>
        <w:rPr>
          <w:rFonts w:ascii="Calibri" w:eastAsia="Calibri" w:hAnsi="Calibri" w:cs="Times New Roman"/>
          <w:lang w:eastAsia="ru-RU"/>
        </w:rPr>
      </w:pPr>
    </w:p>
    <w:p w:rsidR="009F59FC" w:rsidRPr="009F59FC" w:rsidRDefault="009F59FC" w:rsidP="009F59FC">
      <w:pPr>
        <w:rPr>
          <w:rFonts w:ascii="Calibri" w:eastAsia="Calibri" w:hAnsi="Calibri" w:cs="Times New Roman"/>
          <w:lang w:eastAsia="ru-RU"/>
        </w:rPr>
      </w:pPr>
    </w:p>
    <w:p w:rsidR="009F59FC" w:rsidRPr="009F59FC" w:rsidRDefault="009F59FC" w:rsidP="009F59FC">
      <w:pPr>
        <w:tabs>
          <w:tab w:val="left" w:pos="10649"/>
        </w:tabs>
        <w:rPr>
          <w:rFonts w:ascii="Calibri" w:eastAsia="Calibri" w:hAnsi="Calibri" w:cs="Times New Roman"/>
          <w:lang w:eastAsia="ru-RU"/>
        </w:rPr>
      </w:pPr>
      <w:r w:rsidRPr="009F59FC">
        <w:rPr>
          <w:rFonts w:ascii="Calibri" w:eastAsia="Calibri" w:hAnsi="Calibri" w:cs="Times New Roman"/>
          <w:lang w:eastAsia="ru-RU"/>
        </w:rPr>
        <w:tab/>
      </w:r>
    </w:p>
    <w:bookmarkEnd w:id="0"/>
    <w:p w:rsidR="009F59FC" w:rsidRDefault="009F59FC" w:rsidP="009F59FC">
      <w:pPr>
        <w:tabs>
          <w:tab w:val="left" w:pos="10649"/>
        </w:tabs>
        <w:rPr>
          <w:rFonts w:ascii="Calibri" w:eastAsia="Calibri" w:hAnsi="Calibri" w:cs="Times New Roman"/>
          <w:lang w:eastAsia="ru-RU"/>
        </w:rPr>
        <w:sectPr w:rsidR="009F59FC" w:rsidSect="009F59F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59FC" w:rsidRPr="009F59FC" w:rsidRDefault="009F59FC" w:rsidP="009F59FC">
      <w:pPr>
        <w:tabs>
          <w:tab w:val="left" w:pos="10649"/>
        </w:tabs>
        <w:rPr>
          <w:rFonts w:ascii="Calibri" w:eastAsia="Calibri" w:hAnsi="Calibri" w:cs="Times New Roman"/>
          <w:lang w:eastAsia="ru-RU"/>
        </w:rPr>
      </w:pPr>
    </w:p>
    <w:p w:rsidR="007309F8" w:rsidRDefault="007309F8" w:rsidP="00AF7CE7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</w:pPr>
    </w:p>
    <w:sectPr w:rsidR="0073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80C"/>
    <w:multiLevelType w:val="hybridMultilevel"/>
    <w:tmpl w:val="944E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88"/>
    <w:rsid w:val="00242B88"/>
    <w:rsid w:val="007309F8"/>
    <w:rsid w:val="0083265F"/>
    <w:rsid w:val="009F59FC"/>
    <w:rsid w:val="00A6458F"/>
    <w:rsid w:val="00AF7CE7"/>
    <w:rsid w:val="00D51CE8"/>
    <w:rsid w:val="00EF2BFA"/>
    <w:rsid w:val="00F4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C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F7C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F59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C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F7C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F59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800B750A4F9757DDA19B71DA9429ADC6F86F1D5B19891323C99F1AB7J5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yanday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67942A0F0C45147DE066C20FF287E754BFEF2285F76DB0577EAD8953E49B79CDB33B28431452E3m824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D800B750A4F9757DDA19B71DA9429ADC6F86F1D5B19891323C99F1AB7J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67942A0F0C45147DE066C20FF287E754BFEF2285F76DB0577EAD8953E49B79CDB33B28431452E3m82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F8AE-7B82-4C66-A5D6-B10F898D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2024-01-24T04:37:00Z</cp:lastPrinted>
  <dcterms:created xsi:type="dcterms:W3CDTF">2023-02-16T04:27:00Z</dcterms:created>
  <dcterms:modified xsi:type="dcterms:W3CDTF">2024-03-12T06:50:00Z</dcterms:modified>
</cp:coreProperties>
</file>