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EC" w:rsidRDefault="00944CED" w:rsidP="00587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08.12.2021 г. № 211</w:t>
      </w:r>
    </w:p>
    <w:p w:rsidR="005875EC" w:rsidRDefault="005875EC" w:rsidP="00587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875EC" w:rsidRDefault="005875EC" w:rsidP="00587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875EC" w:rsidRDefault="005875EC" w:rsidP="00587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РАЙОН</w:t>
      </w:r>
    </w:p>
    <w:p w:rsidR="005875EC" w:rsidRDefault="005875EC" w:rsidP="00587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5875EC" w:rsidRDefault="005875EC" w:rsidP="00587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875EC" w:rsidRDefault="005875EC" w:rsidP="005875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33C2B" w:rsidRPr="00944CED" w:rsidRDefault="00033C2B" w:rsidP="00033C2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5875EC" w:rsidRDefault="005875EC" w:rsidP="00033C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875EC">
        <w:rPr>
          <w:rFonts w:ascii="Arial" w:hAnsi="Arial" w:cs="Arial"/>
          <w:b/>
          <w:sz w:val="32"/>
          <w:szCs w:val="32"/>
        </w:rPr>
        <w:t>ОБ УТВЕРЖДЕНИИ МУНИЦИПАЛЬНОЙ</w:t>
      </w:r>
      <w:r>
        <w:rPr>
          <w:rFonts w:ascii="Arial" w:hAnsi="Arial" w:cs="Arial"/>
          <w:b/>
          <w:sz w:val="32"/>
          <w:szCs w:val="32"/>
        </w:rPr>
        <w:t xml:space="preserve"> ЦЕЛЕВОЙ</w:t>
      </w:r>
      <w:r w:rsidRPr="005875EC">
        <w:rPr>
          <w:rFonts w:ascii="Arial" w:hAnsi="Arial" w:cs="Arial"/>
          <w:b/>
          <w:sz w:val="32"/>
          <w:szCs w:val="32"/>
        </w:rPr>
        <w:t xml:space="preserve"> ПРОГРАММЫ «РАЗВИТИЕ МЕСТ МАССОВОГО ОТДЫХА, ФИЗИЧЕСКОЙ КУЛЬТУРЫ И СПОРТА НА ТЕРРИТОРИИ МУНИЦИПАЛЬНОГО ОБРАЗОВАНИЯ «БАЯНДАЙ» </w:t>
      </w:r>
    </w:p>
    <w:p w:rsidR="005875EC" w:rsidRPr="00944CED" w:rsidRDefault="005875EC" w:rsidP="00033C2B">
      <w:pPr>
        <w:pStyle w:val="a3"/>
        <w:jc w:val="center"/>
        <w:rPr>
          <w:rFonts w:ascii="Arial" w:hAnsi="Arial" w:cs="Arial"/>
          <w:sz w:val="32"/>
          <w:szCs w:val="32"/>
        </w:rPr>
      </w:pPr>
      <w:r w:rsidRPr="005875EC">
        <w:rPr>
          <w:rFonts w:ascii="Arial" w:hAnsi="Arial" w:cs="Arial"/>
          <w:b/>
          <w:sz w:val="32"/>
          <w:szCs w:val="32"/>
        </w:rPr>
        <w:t>НА 2022-2026 ГОДЫ»</w:t>
      </w:r>
    </w:p>
    <w:p w:rsidR="00033C2B" w:rsidRPr="00944CED" w:rsidRDefault="00033C2B" w:rsidP="00033C2B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33C2B" w:rsidRPr="00331A32" w:rsidRDefault="00033C2B" w:rsidP="00033C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1A32">
        <w:rPr>
          <w:rFonts w:ascii="Arial" w:hAnsi="Arial" w:cs="Arial"/>
          <w:sz w:val="24"/>
          <w:szCs w:val="24"/>
        </w:rPr>
        <w:t>Руководствуясь статьей 14 Федерального закона от 6 октября 2003 г. № 131-ФЗ «Об общих принципах организации местного самоуправления в Российской Федерации», Уставом МО «Баяндай», в целях создания условий для организации мест массового отдыха жителей муниципального образования «Баяндай», развития массовой физической культуры и спорта, улучшения условий и качества жизни жителей села Баяндай,</w:t>
      </w:r>
    </w:p>
    <w:p w:rsidR="00A8031C" w:rsidRPr="00944CED" w:rsidRDefault="00A8031C" w:rsidP="00944CED">
      <w:pPr>
        <w:jc w:val="center"/>
        <w:rPr>
          <w:rFonts w:ascii="Arial" w:hAnsi="Arial" w:cs="Arial"/>
          <w:sz w:val="24"/>
          <w:szCs w:val="24"/>
        </w:rPr>
      </w:pPr>
    </w:p>
    <w:p w:rsidR="00033C2B" w:rsidRPr="005875EC" w:rsidRDefault="00A8031C" w:rsidP="00033C2B">
      <w:pPr>
        <w:jc w:val="center"/>
        <w:rPr>
          <w:rFonts w:ascii="Arial" w:hAnsi="Arial" w:cs="Arial"/>
          <w:b/>
          <w:sz w:val="32"/>
          <w:szCs w:val="32"/>
        </w:rPr>
      </w:pPr>
      <w:r w:rsidRPr="005875EC">
        <w:rPr>
          <w:rFonts w:ascii="Arial" w:hAnsi="Arial" w:cs="Arial"/>
          <w:b/>
          <w:sz w:val="32"/>
          <w:szCs w:val="32"/>
        </w:rPr>
        <w:t>ПОСТАНОВЛЯЮ</w:t>
      </w:r>
      <w:r w:rsidR="00033C2B" w:rsidRPr="005875EC">
        <w:rPr>
          <w:rFonts w:ascii="Arial" w:hAnsi="Arial" w:cs="Arial"/>
          <w:b/>
          <w:sz w:val="32"/>
          <w:szCs w:val="32"/>
        </w:rPr>
        <w:t>:</w:t>
      </w:r>
    </w:p>
    <w:p w:rsidR="00A8031C" w:rsidRPr="00944CED" w:rsidRDefault="00A8031C" w:rsidP="00033C2B">
      <w:pPr>
        <w:jc w:val="center"/>
        <w:rPr>
          <w:rFonts w:ascii="Arial" w:hAnsi="Arial" w:cs="Arial"/>
          <w:sz w:val="24"/>
          <w:szCs w:val="24"/>
        </w:rPr>
      </w:pPr>
    </w:p>
    <w:p w:rsidR="00033C2B" w:rsidRPr="00331A32" w:rsidRDefault="00944CED" w:rsidP="00944CED">
      <w:pPr>
        <w:pStyle w:val="a3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033C2B" w:rsidRPr="00331A32">
        <w:rPr>
          <w:rFonts w:ascii="Arial" w:hAnsi="Arial" w:cs="Arial"/>
          <w:szCs w:val="24"/>
        </w:rPr>
        <w:t>Утвердить муниципальную целевую программу «Развитие мест массового отдыха</w:t>
      </w:r>
      <w:r w:rsidR="005875EC" w:rsidRPr="00331A32">
        <w:rPr>
          <w:rFonts w:ascii="Arial" w:hAnsi="Arial" w:cs="Arial"/>
          <w:szCs w:val="24"/>
        </w:rPr>
        <w:t>, физической культуры и спорта</w:t>
      </w:r>
      <w:r w:rsidR="00033C2B" w:rsidRPr="00331A32">
        <w:rPr>
          <w:rFonts w:ascii="Arial" w:hAnsi="Arial" w:cs="Arial"/>
          <w:szCs w:val="24"/>
        </w:rPr>
        <w:t xml:space="preserve"> на территории </w:t>
      </w:r>
      <w:r w:rsidR="00331A32" w:rsidRPr="00331A32">
        <w:rPr>
          <w:rFonts w:ascii="Arial" w:hAnsi="Arial" w:cs="Arial"/>
          <w:szCs w:val="24"/>
        </w:rPr>
        <w:t>муниципального образования «Баяндай»</w:t>
      </w:r>
      <w:r w:rsidR="00033C2B" w:rsidRPr="00331A32">
        <w:rPr>
          <w:rFonts w:ascii="Arial" w:hAnsi="Arial" w:cs="Arial"/>
          <w:szCs w:val="24"/>
        </w:rPr>
        <w:t xml:space="preserve"> на 20</w:t>
      </w:r>
      <w:r w:rsidR="00331A32" w:rsidRPr="00331A32">
        <w:rPr>
          <w:rFonts w:ascii="Arial" w:hAnsi="Arial" w:cs="Arial"/>
          <w:szCs w:val="24"/>
        </w:rPr>
        <w:t>22</w:t>
      </w:r>
      <w:r w:rsidR="00033C2B" w:rsidRPr="00331A32">
        <w:rPr>
          <w:rFonts w:ascii="Arial" w:hAnsi="Arial" w:cs="Arial"/>
          <w:szCs w:val="24"/>
        </w:rPr>
        <w:t>-20</w:t>
      </w:r>
      <w:r w:rsidR="00566C1C" w:rsidRPr="00331A32">
        <w:rPr>
          <w:rFonts w:ascii="Arial" w:hAnsi="Arial" w:cs="Arial"/>
          <w:szCs w:val="24"/>
        </w:rPr>
        <w:t>2</w:t>
      </w:r>
      <w:r w:rsidR="00331A32" w:rsidRPr="00331A32">
        <w:rPr>
          <w:rFonts w:ascii="Arial" w:hAnsi="Arial" w:cs="Arial"/>
          <w:szCs w:val="24"/>
        </w:rPr>
        <w:t>6</w:t>
      </w:r>
      <w:r w:rsidR="00033C2B" w:rsidRPr="00331A32">
        <w:rPr>
          <w:rFonts w:ascii="Arial" w:hAnsi="Arial" w:cs="Arial"/>
          <w:szCs w:val="24"/>
        </w:rPr>
        <w:t xml:space="preserve"> г.г.» (далее Программа).</w:t>
      </w:r>
    </w:p>
    <w:p w:rsidR="00033C2B" w:rsidRPr="00331A32" w:rsidRDefault="00944CED" w:rsidP="00944CED">
      <w:pPr>
        <w:pStyle w:val="a3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033C2B" w:rsidRPr="00331A32">
        <w:rPr>
          <w:rFonts w:ascii="Arial" w:hAnsi="Arial" w:cs="Arial"/>
          <w:szCs w:val="24"/>
        </w:rPr>
        <w:t>При формировании бюджетов муниципального образования «Баяндай» на 20</w:t>
      </w:r>
      <w:r w:rsidR="00331A32" w:rsidRPr="00331A32">
        <w:rPr>
          <w:rFonts w:ascii="Arial" w:hAnsi="Arial" w:cs="Arial"/>
          <w:szCs w:val="24"/>
        </w:rPr>
        <w:t>22</w:t>
      </w:r>
      <w:r w:rsidR="00033C2B" w:rsidRPr="00331A32">
        <w:rPr>
          <w:rFonts w:ascii="Arial" w:hAnsi="Arial" w:cs="Arial"/>
          <w:szCs w:val="24"/>
        </w:rPr>
        <w:t>-20</w:t>
      </w:r>
      <w:r w:rsidR="00566C1C" w:rsidRPr="00331A32">
        <w:rPr>
          <w:rFonts w:ascii="Arial" w:hAnsi="Arial" w:cs="Arial"/>
          <w:szCs w:val="24"/>
        </w:rPr>
        <w:t>2</w:t>
      </w:r>
      <w:r w:rsidR="00331A32" w:rsidRPr="00331A32">
        <w:rPr>
          <w:rFonts w:ascii="Arial" w:hAnsi="Arial" w:cs="Arial"/>
          <w:szCs w:val="24"/>
        </w:rPr>
        <w:t>6</w:t>
      </w:r>
      <w:r w:rsidR="00033C2B" w:rsidRPr="00331A32">
        <w:rPr>
          <w:rFonts w:ascii="Arial" w:hAnsi="Arial" w:cs="Arial"/>
          <w:szCs w:val="24"/>
        </w:rPr>
        <w:t xml:space="preserve"> гг. предусмотреть финансирование Программы в соответствии с перечнем мероприятий.</w:t>
      </w:r>
    </w:p>
    <w:p w:rsidR="00033C2B" w:rsidRPr="00331A32" w:rsidRDefault="00944CED" w:rsidP="00944CED">
      <w:pPr>
        <w:pStyle w:val="a3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proofErr w:type="gramStart"/>
      <w:r w:rsidR="00033C2B" w:rsidRPr="00331A32">
        <w:rPr>
          <w:rFonts w:ascii="Arial" w:hAnsi="Arial" w:cs="Arial"/>
          <w:szCs w:val="24"/>
        </w:rPr>
        <w:t>Контроль за</w:t>
      </w:r>
      <w:proofErr w:type="gramEnd"/>
      <w:r w:rsidR="00033C2B" w:rsidRPr="00331A32">
        <w:rPr>
          <w:rFonts w:ascii="Arial" w:hAnsi="Arial" w:cs="Arial"/>
          <w:szCs w:val="24"/>
        </w:rPr>
        <w:t xml:space="preserve"> выполнением Программы возложить на заместителя главы </w:t>
      </w:r>
      <w:r w:rsidR="00331A32" w:rsidRPr="00331A32">
        <w:rPr>
          <w:rFonts w:ascii="Arial" w:hAnsi="Arial" w:cs="Arial"/>
          <w:szCs w:val="24"/>
        </w:rPr>
        <w:t>муниципального образования</w:t>
      </w:r>
      <w:r w:rsidR="00033C2B" w:rsidRPr="00331A32">
        <w:rPr>
          <w:rFonts w:ascii="Arial" w:hAnsi="Arial" w:cs="Arial"/>
          <w:szCs w:val="24"/>
        </w:rPr>
        <w:t xml:space="preserve"> «Баяндай».</w:t>
      </w:r>
    </w:p>
    <w:p w:rsidR="00033C2B" w:rsidRPr="00331A32" w:rsidRDefault="00944CED" w:rsidP="00944CED">
      <w:pPr>
        <w:pStyle w:val="a3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A8031C" w:rsidRPr="00331A32">
        <w:rPr>
          <w:rFonts w:ascii="Arial" w:hAnsi="Arial" w:cs="Arial"/>
          <w:szCs w:val="24"/>
        </w:rPr>
        <w:t>О</w:t>
      </w:r>
      <w:r w:rsidR="00033C2B" w:rsidRPr="00331A32">
        <w:rPr>
          <w:rFonts w:ascii="Arial" w:hAnsi="Arial" w:cs="Arial"/>
          <w:szCs w:val="24"/>
        </w:rPr>
        <w:t xml:space="preserve">публиковать </w:t>
      </w:r>
      <w:r w:rsidR="00A8031C" w:rsidRPr="00331A32">
        <w:rPr>
          <w:rFonts w:ascii="Arial" w:hAnsi="Arial" w:cs="Arial"/>
          <w:szCs w:val="24"/>
        </w:rPr>
        <w:t xml:space="preserve">настоящее постановление </w:t>
      </w:r>
      <w:r w:rsidR="00033C2B" w:rsidRPr="00331A32">
        <w:rPr>
          <w:rFonts w:ascii="Arial" w:hAnsi="Arial" w:cs="Arial"/>
          <w:szCs w:val="24"/>
        </w:rPr>
        <w:t xml:space="preserve">в </w:t>
      </w:r>
      <w:r w:rsidR="00331A32" w:rsidRPr="00331A32">
        <w:rPr>
          <w:rFonts w:ascii="Arial" w:hAnsi="Arial" w:cs="Arial"/>
          <w:szCs w:val="24"/>
        </w:rPr>
        <w:t xml:space="preserve">газете </w:t>
      </w:r>
      <w:r w:rsidR="00033C2B" w:rsidRPr="00331A32">
        <w:rPr>
          <w:rFonts w:ascii="Arial" w:hAnsi="Arial" w:cs="Arial"/>
          <w:szCs w:val="24"/>
        </w:rPr>
        <w:t>«</w:t>
      </w:r>
      <w:r w:rsidR="004221C5" w:rsidRPr="00331A32">
        <w:rPr>
          <w:rFonts w:ascii="Arial" w:hAnsi="Arial" w:cs="Arial"/>
          <w:szCs w:val="24"/>
        </w:rPr>
        <w:t>Наш Вестник</w:t>
      </w:r>
      <w:r w:rsidR="00033C2B" w:rsidRPr="00331A32">
        <w:rPr>
          <w:rFonts w:ascii="Arial" w:hAnsi="Arial" w:cs="Arial"/>
          <w:szCs w:val="24"/>
        </w:rPr>
        <w:t>»</w:t>
      </w:r>
      <w:r w:rsidR="00A8031C" w:rsidRPr="00331A32">
        <w:rPr>
          <w:rFonts w:ascii="Arial" w:hAnsi="Arial" w:cs="Arial"/>
          <w:szCs w:val="24"/>
        </w:rPr>
        <w:t xml:space="preserve"> и разместить на официальном сайте администрации МО «Баяндай»</w:t>
      </w:r>
      <w:r w:rsidR="00033C2B" w:rsidRPr="00331A32">
        <w:rPr>
          <w:rFonts w:ascii="Arial" w:hAnsi="Arial" w:cs="Arial"/>
          <w:szCs w:val="24"/>
        </w:rPr>
        <w:t>.</w:t>
      </w:r>
    </w:p>
    <w:p w:rsidR="00033C2B" w:rsidRPr="00331A32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331A32" w:rsidRDefault="00033C2B" w:rsidP="00944CED">
      <w:pPr>
        <w:pStyle w:val="a3"/>
        <w:rPr>
          <w:rFonts w:ascii="Arial" w:hAnsi="Arial" w:cs="Arial"/>
          <w:szCs w:val="24"/>
        </w:rPr>
      </w:pPr>
    </w:p>
    <w:p w:rsidR="00A8031C" w:rsidRPr="00331A32" w:rsidRDefault="00331A32" w:rsidP="00944CED">
      <w:pPr>
        <w:pStyle w:val="a3"/>
        <w:rPr>
          <w:rFonts w:ascii="Arial" w:hAnsi="Arial" w:cs="Arial"/>
          <w:szCs w:val="24"/>
        </w:rPr>
      </w:pPr>
      <w:r w:rsidRPr="00331A32">
        <w:rPr>
          <w:rFonts w:ascii="Arial" w:hAnsi="Arial" w:cs="Arial"/>
          <w:szCs w:val="24"/>
        </w:rPr>
        <w:t>И.о. г</w:t>
      </w:r>
      <w:r w:rsidR="00033C2B" w:rsidRPr="00331A32">
        <w:rPr>
          <w:rFonts w:ascii="Arial" w:hAnsi="Arial" w:cs="Arial"/>
          <w:szCs w:val="24"/>
        </w:rPr>
        <w:t>лав</w:t>
      </w:r>
      <w:r w:rsidRPr="00331A32">
        <w:rPr>
          <w:rFonts w:ascii="Arial" w:hAnsi="Arial" w:cs="Arial"/>
          <w:szCs w:val="24"/>
        </w:rPr>
        <w:t>ы</w:t>
      </w:r>
      <w:r w:rsidR="00033C2B" w:rsidRPr="00331A32">
        <w:rPr>
          <w:rFonts w:ascii="Arial" w:hAnsi="Arial" w:cs="Arial"/>
          <w:szCs w:val="24"/>
        </w:rPr>
        <w:t xml:space="preserve"> муниципального образования «Баяндай»</w:t>
      </w:r>
    </w:p>
    <w:p w:rsidR="00033C2B" w:rsidRPr="00331A32" w:rsidRDefault="00331A32" w:rsidP="00944CED">
      <w:pPr>
        <w:pStyle w:val="a3"/>
        <w:rPr>
          <w:rFonts w:ascii="Arial" w:hAnsi="Arial" w:cs="Arial"/>
          <w:szCs w:val="24"/>
        </w:rPr>
      </w:pPr>
      <w:r w:rsidRPr="00331A32">
        <w:rPr>
          <w:rFonts w:ascii="Arial" w:hAnsi="Arial" w:cs="Arial"/>
          <w:szCs w:val="24"/>
        </w:rPr>
        <w:t>Дубровина Т.Ф</w:t>
      </w:r>
      <w:r w:rsidR="00A8031C" w:rsidRPr="00331A32">
        <w:rPr>
          <w:rFonts w:ascii="Arial" w:hAnsi="Arial" w:cs="Arial"/>
          <w:szCs w:val="24"/>
        </w:rPr>
        <w:t>.</w:t>
      </w:r>
    </w:p>
    <w:p w:rsidR="00033C2B" w:rsidRPr="00331A32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rPr>
          <w:rFonts w:ascii="Arial" w:hAnsi="Arial" w:cs="Arial"/>
          <w:szCs w:val="24"/>
        </w:rPr>
      </w:pPr>
    </w:p>
    <w:p w:rsidR="00033C2B" w:rsidRPr="00944CED" w:rsidRDefault="00944CED" w:rsidP="00944CED">
      <w:pPr>
        <w:pStyle w:val="a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944CED">
        <w:rPr>
          <w:rFonts w:ascii="Arial" w:hAnsi="Arial" w:cs="Arial"/>
          <w:b/>
          <w:sz w:val="32"/>
          <w:szCs w:val="32"/>
        </w:rPr>
        <w:lastRenderedPageBreak/>
        <w:t xml:space="preserve">ИРКУТСКАЯ </w:t>
      </w:r>
      <w:r w:rsidR="00033C2B" w:rsidRPr="00944CED">
        <w:rPr>
          <w:rFonts w:ascii="Arial" w:hAnsi="Arial" w:cs="Arial"/>
          <w:b/>
          <w:sz w:val="32"/>
          <w:szCs w:val="32"/>
        </w:rPr>
        <w:t>ОБЛАСТЬ</w:t>
      </w: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944CED">
        <w:rPr>
          <w:rFonts w:ascii="Arial" w:hAnsi="Arial" w:cs="Arial"/>
          <w:b/>
          <w:sz w:val="32"/>
          <w:szCs w:val="32"/>
        </w:rPr>
        <w:t>БАЯНДАЕВСКИЙ РАЙОН</w:t>
      </w: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944CE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944CED">
        <w:rPr>
          <w:rFonts w:ascii="Arial" w:hAnsi="Arial" w:cs="Arial"/>
          <w:b/>
          <w:sz w:val="32"/>
          <w:szCs w:val="32"/>
        </w:rPr>
        <w:t>«БАЯНДАЙ»</w:t>
      </w: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033C2B" w:rsidRPr="00944CED" w:rsidRDefault="00033C2B" w:rsidP="00944CED">
      <w:pPr>
        <w:pStyle w:val="a3"/>
        <w:tabs>
          <w:tab w:val="left" w:pos="0"/>
          <w:tab w:val="left" w:pos="4536"/>
          <w:tab w:val="left" w:pos="4962"/>
        </w:tabs>
        <w:jc w:val="center"/>
        <w:rPr>
          <w:rFonts w:ascii="Arial" w:hAnsi="Arial" w:cs="Arial"/>
          <w:b/>
          <w:sz w:val="32"/>
          <w:szCs w:val="32"/>
        </w:rPr>
      </w:pPr>
      <w:r w:rsidRPr="00944CED">
        <w:rPr>
          <w:rFonts w:ascii="Arial" w:hAnsi="Arial" w:cs="Arial"/>
          <w:b/>
          <w:sz w:val="32"/>
          <w:szCs w:val="32"/>
        </w:rPr>
        <w:t>ПРОГРАММА</w:t>
      </w:r>
    </w:p>
    <w:p w:rsidR="00331A32" w:rsidRPr="00944CED" w:rsidRDefault="00331A32" w:rsidP="00944CED">
      <w:pPr>
        <w:pStyle w:val="a3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944CED">
        <w:rPr>
          <w:rFonts w:ascii="Arial" w:hAnsi="Arial" w:cs="Arial"/>
          <w:b/>
          <w:szCs w:val="24"/>
        </w:rPr>
        <w:t>«</w:t>
      </w:r>
      <w:r w:rsidR="00331A32" w:rsidRPr="00944CED">
        <w:rPr>
          <w:rFonts w:ascii="Arial" w:hAnsi="Arial" w:cs="Arial"/>
          <w:b/>
          <w:szCs w:val="24"/>
        </w:rPr>
        <w:t>Развитие мест массового отдыха, физической культуры и спорта на территории муниципального образования «Баяндай» на 2022-2026 г.г.</w:t>
      </w:r>
      <w:r w:rsidRPr="00944CED">
        <w:rPr>
          <w:rFonts w:ascii="Arial" w:hAnsi="Arial" w:cs="Arial"/>
          <w:b/>
          <w:szCs w:val="24"/>
        </w:rPr>
        <w:t>»</w:t>
      </w: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160655</wp:posOffset>
            </wp:positionV>
            <wp:extent cx="5715000" cy="4286250"/>
            <wp:effectExtent l="0" t="0" r="0" b="0"/>
            <wp:wrapSquare wrapText="bothSides"/>
            <wp:docPr id="1" name="Рисунок 1" descr="Описание: DSCF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SCF03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3C2B" w:rsidRPr="00944CED" w:rsidRDefault="00033C2B" w:rsidP="00944CED">
      <w:pPr>
        <w:pStyle w:val="a3"/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jc w:val="center"/>
        <w:rPr>
          <w:rFonts w:ascii="Arial" w:hAnsi="Arial" w:cs="Arial"/>
          <w:b/>
          <w:sz w:val="24"/>
          <w:szCs w:val="24"/>
        </w:rPr>
      </w:pPr>
      <w:r w:rsidRPr="00944CED">
        <w:rPr>
          <w:rFonts w:ascii="Arial" w:hAnsi="Arial" w:cs="Arial"/>
          <w:b/>
          <w:sz w:val="24"/>
          <w:szCs w:val="24"/>
        </w:rPr>
        <w:t>Село Баяндай, 20</w:t>
      </w:r>
      <w:r w:rsidR="00331A32" w:rsidRPr="00944CED">
        <w:rPr>
          <w:rFonts w:ascii="Arial" w:hAnsi="Arial" w:cs="Arial"/>
          <w:b/>
          <w:sz w:val="24"/>
          <w:szCs w:val="24"/>
        </w:rPr>
        <w:t>21</w:t>
      </w:r>
      <w:r w:rsidRPr="00944CED">
        <w:rPr>
          <w:rFonts w:ascii="Arial" w:hAnsi="Arial" w:cs="Arial"/>
          <w:b/>
          <w:sz w:val="24"/>
          <w:szCs w:val="24"/>
        </w:rPr>
        <w:t xml:space="preserve"> год</w:t>
      </w:r>
    </w:p>
    <w:p w:rsidR="00033C2B" w:rsidRPr="00944CED" w:rsidRDefault="00033C2B" w:rsidP="00944CED">
      <w:pPr>
        <w:pStyle w:val="a3"/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jc w:val="center"/>
        <w:rPr>
          <w:rFonts w:ascii="Arial" w:hAnsi="Arial" w:cs="Arial"/>
          <w:szCs w:val="24"/>
        </w:rPr>
      </w:pPr>
    </w:p>
    <w:p w:rsidR="00A8031C" w:rsidRPr="00944CED" w:rsidRDefault="00A8031C" w:rsidP="00944CED">
      <w:pPr>
        <w:pStyle w:val="a3"/>
        <w:jc w:val="center"/>
        <w:rPr>
          <w:rFonts w:ascii="Arial" w:hAnsi="Arial" w:cs="Arial"/>
          <w:szCs w:val="24"/>
        </w:rPr>
      </w:pPr>
    </w:p>
    <w:p w:rsidR="00A8031C" w:rsidRPr="00944CED" w:rsidRDefault="00A8031C" w:rsidP="00944CED">
      <w:pPr>
        <w:pStyle w:val="a3"/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pStyle w:val="a3"/>
        <w:jc w:val="center"/>
        <w:rPr>
          <w:rFonts w:ascii="Arial" w:hAnsi="Arial" w:cs="Arial"/>
          <w:szCs w:val="24"/>
        </w:rPr>
      </w:pPr>
    </w:p>
    <w:p w:rsidR="00033C2B" w:rsidRPr="00944CED" w:rsidRDefault="00033C2B" w:rsidP="00944CED">
      <w:pPr>
        <w:jc w:val="center"/>
        <w:rPr>
          <w:rFonts w:ascii="Arial" w:hAnsi="Arial" w:cs="Arial"/>
          <w:b/>
          <w:sz w:val="24"/>
          <w:szCs w:val="24"/>
        </w:rPr>
      </w:pPr>
    </w:p>
    <w:p w:rsidR="00033C2B" w:rsidRPr="00331A32" w:rsidRDefault="00033C2B" w:rsidP="00331A32">
      <w:pPr>
        <w:jc w:val="center"/>
        <w:rPr>
          <w:rFonts w:ascii="Arial" w:hAnsi="Arial" w:cs="Arial"/>
          <w:b/>
          <w:sz w:val="24"/>
          <w:szCs w:val="24"/>
        </w:rPr>
      </w:pPr>
      <w:r w:rsidRPr="00331A32">
        <w:rPr>
          <w:rFonts w:ascii="Arial" w:hAnsi="Arial" w:cs="Arial"/>
          <w:b/>
          <w:sz w:val="24"/>
          <w:szCs w:val="24"/>
        </w:rPr>
        <w:t>Долгосрочная муниципальная целевая программа</w:t>
      </w:r>
    </w:p>
    <w:p w:rsidR="00033C2B" w:rsidRPr="00944CED" w:rsidRDefault="00033C2B" w:rsidP="00331A32">
      <w:pPr>
        <w:tabs>
          <w:tab w:val="left" w:pos="113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31A32">
        <w:rPr>
          <w:rFonts w:ascii="Arial" w:hAnsi="Arial" w:cs="Arial"/>
          <w:b/>
          <w:sz w:val="24"/>
          <w:szCs w:val="24"/>
        </w:rPr>
        <w:t>«</w:t>
      </w:r>
      <w:r w:rsidR="00331A32" w:rsidRPr="00331A32">
        <w:rPr>
          <w:rFonts w:ascii="Arial" w:hAnsi="Arial" w:cs="Arial"/>
          <w:b/>
          <w:sz w:val="24"/>
          <w:szCs w:val="24"/>
        </w:rPr>
        <w:t>Развитие мест массового отдыха, физической культуры и спорта на территории муниципального образования «Баяндай» на 2022-2026 г.г.</w:t>
      </w:r>
      <w:r w:rsidRPr="00331A32">
        <w:rPr>
          <w:rFonts w:ascii="Arial" w:hAnsi="Arial" w:cs="Arial"/>
          <w:b/>
          <w:sz w:val="24"/>
          <w:szCs w:val="24"/>
        </w:rPr>
        <w:t xml:space="preserve">» (далее </w:t>
      </w:r>
      <w:r w:rsidRPr="00944CED">
        <w:rPr>
          <w:rFonts w:ascii="Arial" w:hAnsi="Arial" w:cs="Arial"/>
          <w:b/>
          <w:sz w:val="24"/>
          <w:szCs w:val="24"/>
        </w:rPr>
        <w:t>– Программа)</w:t>
      </w:r>
    </w:p>
    <w:p w:rsidR="00033C2B" w:rsidRPr="00944CED" w:rsidRDefault="00033C2B" w:rsidP="00033C2B">
      <w:pPr>
        <w:jc w:val="center"/>
        <w:rPr>
          <w:rFonts w:ascii="Arial" w:hAnsi="Arial" w:cs="Arial"/>
          <w:b/>
          <w:sz w:val="24"/>
          <w:szCs w:val="24"/>
        </w:rPr>
      </w:pPr>
    </w:p>
    <w:p w:rsidR="00033C2B" w:rsidRPr="00944CED" w:rsidRDefault="00033C2B" w:rsidP="00033C2B">
      <w:pPr>
        <w:jc w:val="center"/>
        <w:rPr>
          <w:rFonts w:ascii="Arial" w:hAnsi="Arial" w:cs="Arial"/>
          <w:b/>
          <w:sz w:val="24"/>
          <w:szCs w:val="24"/>
        </w:rPr>
      </w:pPr>
      <w:r w:rsidRPr="00944CED">
        <w:rPr>
          <w:rFonts w:ascii="Arial" w:hAnsi="Arial" w:cs="Arial"/>
          <w:b/>
          <w:sz w:val="24"/>
          <w:szCs w:val="24"/>
        </w:rPr>
        <w:t>ПАСПОРТ ПРОГРАММЫ</w:t>
      </w:r>
    </w:p>
    <w:p w:rsidR="00033C2B" w:rsidRPr="00944CED" w:rsidRDefault="00033C2B" w:rsidP="00033C2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2808"/>
        <w:gridCol w:w="6762"/>
      </w:tblGrid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 w:rsidP="00331A3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Долгосрочная муниципальная целевая программа «</w:t>
            </w:r>
            <w:r w:rsidR="00331A32" w:rsidRPr="00944CED">
              <w:rPr>
                <w:rFonts w:ascii="Courier New" w:hAnsi="Courier New" w:cs="Courier New"/>
                <w:sz w:val="22"/>
                <w:szCs w:val="22"/>
              </w:rPr>
              <w:t>Развитие мест массового отдыха, физической культуры и спорта на территории муниципального образования «Баяндай» на 2022-2026 г.г.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Основание принятия решения о разработке Программы</w:t>
            </w:r>
          </w:p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(наименование и номер соответствующего правового акта)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4221C5" w:rsidP="00331A32">
            <w:pPr>
              <w:ind w:right="-716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от </w:t>
            </w:r>
            <w:r w:rsidR="00331A32" w:rsidRPr="00944CED">
              <w:rPr>
                <w:rFonts w:ascii="Courier New" w:hAnsi="Courier New" w:cs="Courier New"/>
                <w:sz w:val="22"/>
                <w:szCs w:val="22"/>
              </w:rPr>
              <w:t>05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31A32" w:rsidRPr="00944CED">
              <w:rPr>
                <w:rFonts w:ascii="Courier New" w:hAnsi="Courier New" w:cs="Courier New"/>
                <w:sz w:val="22"/>
                <w:szCs w:val="22"/>
              </w:rPr>
              <w:t>июня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201</w:t>
            </w:r>
            <w:r w:rsidR="00331A32" w:rsidRPr="00944CED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г. № </w:t>
            </w:r>
            <w:r w:rsidR="00331A32" w:rsidRPr="00944CED">
              <w:rPr>
                <w:rFonts w:ascii="Courier New" w:hAnsi="Courier New" w:cs="Courier New"/>
                <w:sz w:val="22"/>
                <w:szCs w:val="22"/>
              </w:rPr>
              <w:t>164</w:t>
            </w:r>
          </w:p>
          <w:p w:rsidR="00331A32" w:rsidRPr="00944CED" w:rsidRDefault="00331A32" w:rsidP="00331A32">
            <w:pPr>
              <w:jc w:val="both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944CED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«Об утверждении Порядка разработки, реализации и оценки эффективности муниципальных программ муниципального образования «Баяндай».</w:t>
            </w:r>
          </w:p>
          <w:p w:rsidR="00331A32" w:rsidRPr="00944CED" w:rsidRDefault="00331A32" w:rsidP="00331A32">
            <w:pPr>
              <w:ind w:right="-716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Муниципальный заказчик-координатор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«Баяндай»</w:t>
            </w: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«Баяндай»</w:t>
            </w: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B" w:rsidRPr="00944CED" w:rsidRDefault="00944CED" w:rsidP="00944CED">
            <w:pPr>
              <w:pStyle w:val="a5"/>
              <w:ind w:left="-11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  <w:r w:rsidR="00033C2B" w:rsidRPr="00944CED">
              <w:rPr>
                <w:rFonts w:ascii="Courier New" w:hAnsi="Courier New" w:cs="Courier New"/>
              </w:rPr>
              <w:t>Создание условий для организации мест массового отдыха жителей муниципального образования «Баяндай».</w:t>
            </w:r>
          </w:p>
          <w:p w:rsidR="00033C2B" w:rsidRPr="00944CED" w:rsidRDefault="00944CED" w:rsidP="00944CED">
            <w:pPr>
              <w:pStyle w:val="a5"/>
              <w:ind w:left="-11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033C2B" w:rsidRPr="00944CED">
              <w:rPr>
                <w:rFonts w:ascii="Courier New" w:hAnsi="Courier New" w:cs="Courier New"/>
              </w:rPr>
              <w:t>Развитие на территории муниципального образования «Баяндай» массовой физической культуры и спорта.</w:t>
            </w:r>
          </w:p>
          <w:p w:rsidR="00033C2B" w:rsidRPr="00944CED" w:rsidRDefault="00944CED" w:rsidP="00944CED">
            <w:pPr>
              <w:pStyle w:val="a5"/>
              <w:ind w:left="-11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  <w:r w:rsidR="00033C2B" w:rsidRPr="00944CED">
              <w:rPr>
                <w:rFonts w:ascii="Courier New" w:hAnsi="Courier New" w:cs="Courier New"/>
              </w:rPr>
              <w:t>Улучшение условий и качества жизни жителей поселения.</w:t>
            </w:r>
          </w:p>
          <w:p w:rsidR="00033C2B" w:rsidRPr="00944CED" w:rsidRDefault="00944CED" w:rsidP="00944CED">
            <w:pPr>
              <w:pStyle w:val="a5"/>
              <w:ind w:left="-11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</w:t>
            </w:r>
            <w:r w:rsidR="00033C2B" w:rsidRPr="00944CED">
              <w:rPr>
                <w:rFonts w:ascii="Courier New" w:hAnsi="Courier New" w:cs="Courier New"/>
              </w:rPr>
              <w:t>Пропаганда здорового образа жизни.</w:t>
            </w:r>
          </w:p>
          <w:p w:rsidR="00033C2B" w:rsidRPr="00944CED" w:rsidRDefault="00944CED" w:rsidP="00944CED">
            <w:pPr>
              <w:pStyle w:val="a5"/>
              <w:ind w:left="-11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</w:t>
            </w:r>
            <w:r w:rsidR="00033C2B" w:rsidRPr="00944CED">
              <w:rPr>
                <w:rFonts w:ascii="Courier New" w:hAnsi="Courier New" w:cs="Courier New"/>
              </w:rPr>
              <w:t>Развитие детского спорта и улучшение физической подготовки детского населения.</w:t>
            </w: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spacing w:line="240" w:lineRule="atLeast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1. Строительство новых, а также обслуживание имеющихся объектов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 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2. Увеличение количества проведенных мероприятий на вновь созданных и имеющихся объектах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 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3. Увеличение количества жителей села Баяндай, пользующихся вновь созданными и имеющимися объектами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</w:t>
            </w:r>
          </w:p>
          <w:p w:rsidR="00033C2B" w:rsidRPr="00944CED" w:rsidRDefault="00033C2B" w:rsidP="00B27C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4. Проведение ежегодных традиционных спортивных мероприятий на территории </w:t>
            </w:r>
            <w:r w:rsidR="00B27CD0" w:rsidRPr="00944CE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>«Баяндай».</w:t>
            </w: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Важнейшие показатели эффективности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1. Количество готовых для эксплуатации объектов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2. Количество мероприятий, проведенных на вновь созданных и  имеющихся объектах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lastRenderedPageBreak/>
              <w:t>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 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3. Количество челове</w:t>
            </w:r>
            <w:r w:rsidR="00944CED">
              <w:rPr>
                <w:rFonts w:ascii="Courier New" w:hAnsi="Courier New" w:cs="Courier New"/>
                <w:sz w:val="22"/>
                <w:szCs w:val="22"/>
              </w:rPr>
              <w:t xml:space="preserve">к, пользующихся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объектами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</w:t>
            </w:r>
          </w:p>
          <w:p w:rsidR="00033C2B" w:rsidRPr="00944CED" w:rsidRDefault="00033C2B" w:rsidP="00331A3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4. Количество проведенных спортивных мероприятий администрацией </w:t>
            </w:r>
            <w:r w:rsidR="00331A32" w:rsidRPr="00944CE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«Баяндай». </w:t>
            </w: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 w:rsidP="00331A3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Реализация Программы рассчитана на период с 20</w:t>
            </w:r>
            <w:r w:rsidR="00331A32" w:rsidRPr="00944CED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по 20</w:t>
            </w:r>
            <w:r w:rsidR="00566C1C" w:rsidRPr="00944CE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31A32" w:rsidRPr="00944CE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Общий объем финансирования Программы составит </w:t>
            </w:r>
            <w:r w:rsidR="00BB288C" w:rsidRPr="00944CED">
              <w:rPr>
                <w:rFonts w:ascii="Courier New" w:hAnsi="Courier New" w:cs="Courier New"/>
                <w:sz w:val="22"/>
                <w:szCs w:val="22"/>
              </w:rPr>
              <w:t xml:space="preserve">      </w:t>
            </w:r>
            <w:r w:rsidR="00C460E3" w:rsidRPr="00944CE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944CED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BB288C" w:rsidRPr="00944CED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C460E3" w:rsidRPr="00944CED">
              <w:rPr>
                <w:rFonts w:ascii="Courier New" w:hAnsi="Courier New" w:cs="Courier New"/>
                <w:b/>
                <w:sz w:val="22"/>
                <w:szCs w:val="22"/>
              </w:rPr>
              <w:t>50</w:t>
            </w:r>
            <w:r w:rsidR="00BB288C" w:rsidRPr="00944CED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C460E3" w:rsidRPr="00944CED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C460E3" w:rsidRPr="00944C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44CED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рублей.</w:t>
            </w:r>
          </w:p>
          <w:p w:rsidR="00033C2B" w:rsidRPr="00944CED" w:rsidRDefault="00033C2B" w:rsidP="00BB288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Источник финансирования Программы - бюджет </w:t>
            </w:r>
            <w:r w:rsidR="00BB288C" w:rsidRPr="00944CE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>«Баяндай», внебюджетные средства (спонсоры).</w:t>
            </w:r>
          </w:p>
        </w:tc>
      </w:tr>
      <w:tr w:rsidR="00033C2B" w:rsidRPr="00944CED" w:rsidTr="00033C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1. Увеличение количества новых, а также надлежащее содержание имеющихся объектов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2. Увеличение количества мероприятий, проведенных на вновь созданных и имеющихся объектах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3. Увеличение количества жителей села Баяндай, пользующихся объектами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инфраструктуры.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4. Проведение ежегодных традиционных турниров на территории </w:t>
            </w:r>
            <w:r w:rsidR="00B27CD0" w:rsidRPr="00944CE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«Баяндай»: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- шахматный турнир на приз </w:t>
            </w:r>
            <w:r w:rsidR="003E42C1" w:rsidRPr="00944CED">
              <w:rPr>
                <w:rFonts w:ascii="Courier New" w:hAnsi="Courier New" w:cs="Courier New"/>
                <w:sz w:val="22"/>
                <w:szCs w:val="22"/>
              </w:rPr>
              <w:t xml:space="preserve">администрации </w:t>
            </w:r>
            <w:r w:rsidR="00BB288C" w:rsidRPr="00944CE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>«Баяндай»</w:t>
            </w:r>
            <w:r w:rsidR="00C460E3" w:rsidRPr="00944CED">
              <w:rPr>
                <w:rFonts w:ascii="Courier New" w:hAnsi="Courier New" w:cs="Courier New"/>
                <w:sz w:val="22"/>
                <w:szCs w:val="22"/>
              </w:rPr>
              <w:t>;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- проведение веселых стартов «Папа, мама, я  - спортивная семья»</w:t>
            </w:r>
            <w:r w:rsidR="00C460E3" w:rsidRPr="00944CED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C460E3" w:rsidRPr="00944CED" w:rsidRDefault="00C460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- проведение поселковой спартакиады</w:t>
            </w:r>
            <w:r w:rsidR="003E42C1" w:rsidRPr="00944CED">
              <w:rPr>
                <w:rFonts w:ascii="Courier New" w:hAnsi="Courier New" w:cs="Courier New"/>
                <w:sz w:val="22"/>
                <w:szCs w:val="22"/>
              </w:rPr>
              <w:t xml:space="preserve"> организаций, расположенных на территории </w:t>
            </w:r>
            <w:r w:rsidR="00B27CD0" w:rsidRPr="00944CE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  <w:r w:rsidR="003E42C1" w:rsidRPr="00944CED">
              <w:rPr>
                <w:rFonts w:ascii="Courier New" w:hAnsi="Courier New" w:cs="Courier New"/>
                <w:sz w:val="22"/>
                <w:szCs w:val="22"/>
              </w:rPr>
              <w:t xml:space="preserve"> «Баяндай»;</w:t>
            </w:r>
          </w:p>
          <w:p w:rsidR="003E42C1" w:rsidRPr="00944CED" w:rsidRDefault="003E42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- проведение турнира по гиревому спорту на кубок администрации </w:t>
            </w:r>
            <w:r w:rsidR="00BB288C" w:rsidRPr="00944CE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«Баяндай»;</w:t>
            </w:r>
          </w:p>
          <w:p w:rsidR="00C460E3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- проведение баскетбольного турнира на приз администрации </w:t>
            </w:r>
            <w:r w:rsidR="00BB288C" w:rsidRPr="00944CE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«Баяндай»</w:t>
            </w:r>
            <w:r w:rsidR="00C460E3" w:rsidRPr="00944CED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033C2B" w:rsidRPr="00944CED" w:rsidRDefault="00C460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- проведение футбольного турнира на кубок администрации </w:t>
            </w:r>
            <w:r w:rsidR="00BB288C" w:rsidRPr="00944CE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«Баяндай»;</w:t>
            </w:r>
            <w:r w:rsidR="00033C2B" w:rsidRPr="00944CED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</w:p>
          <w:p w:rsidR="003E42C1" w:rsidRPr="00944CED" w:rsidRDefault="003E42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- проведение борцовского турнира на призы администрации </w:t>
            </w:r>
            <w:r w:rsidR="00BB288C" w:rsidRPr="00944CED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«Баяндай»;</w:t>
            </w:r>
          </w:p>
          <w:p w:rsidR="003E42C1" w:rsidRPr="00944CED" w:rsidRDefault="003E42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- проведение ежегодного культурно-спортивного праздника «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Сур-Харбан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</w:tbl>
    <w:p w:rsidR="00BB288C" w:rsidRPr="00944CED" w:rsidRDefault="00BB288C" w:rsidP="00631987">
      <w:pPr>
        <w:jc w:val="center"/>
        <w:rPr>
          <w:rFonts w:ascii="Arial" w:hAnsi="Arial" w:cs="Arial"/>
          <w:b/>
          <w:sz w:val="24"/>
          <w:szCs w:val="24"/>
        </w:rPr>
      </w:pPr>
    </w:p>
    <w:p w:rsidR="00033C2B" w:rsidRDefault="00631987" w:rsidP="00631987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033C2B" w:rsidRPr="00BB288C">
        <w:rPr>
          <w:rFonts w:ascii="Arial" w:hAnsi="Arial" w:cs="Arial"/>
          <w:b/>
          <w:sz w:val="24"/>
          <w:szCs w:val="24"/>
        </w:rPr>
        <w:t>Характеристика проблемы.</w:t>
      </w:r>
    </w:p>
    <w:p w:rsidR="00631987" w:rsidRPr="00BB288C" w:rsidRDefault="00631987" w:rsidP="00631987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33C2B" w:rsidRPr="00BB288C" w:rsidRDefault="00033C2B" w:rsidP="00631987">
      <w:pPr>
        <w:tabs>
          <w:tab w:val="left" w:pos="2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Муниципальное образование «Баяндай» состоит из одного населенного пункта - села Баяндай, который является районным центром Баяндаевского района. Село Баяндай, расположено на </w:t>
      </w:r>
      <w:smartTag w:uri="urn:schemas-microsoft-com:office:smarttags" w:element="metricconverter">
        <w:smartTagPr>
          <w:attr w:name="ProductID" w:val="125 км"/>
        </w:smartTagPr>
        <w:r w:rsidRPr="00BB288C">
          <w:rPr>
            <w:rFonts w:ascii="Arial" w:hAnsi="Arial" w:cs="Arial"/>
            <w:sz w:val="24"/>
            <w:szCs w:val="24"/>
          </w:rPr>
          <w:t>125 км</w:t>
        </w:r>
      </w:smartTag>
      <w:proofErr w:type="gramStart"/>
      <w:r w:rsidRPr="00BB288C">
        <w:rPr>
          <w:rFonts w:ascii="Arial" w:hAnsi="Arial" w:cs="Arial"/>
          <w:sz w:val="24"/>
          <w:szCs w:val="24"/>
        </w:rPr>
        <w:t>.</w:t>
      </w:r>
      <w:proofErr w:type="gramEnd"/>
      <w:r w:rsidRPr="00BB28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288C">
        <w:rPr>
          <w:rFonts w:ascii="Arial" w:hAnsi="Arial" w:cs="Arial"/>
          <w:sz w:val="24"/>
          <w:szCs w:val="24"/>
        </w:rPr>
        <w:t>т</w:t>
      </w:r>
      <w:proofErr w:type="gramEnd"/>
      <w:r w:rsidRPr="00BB288C">
        <w:rPr>
          <w:rFonts w:ascii="Arial" w:hAnsi="Arial" w:cs="Arial"/>
          <w:sz w:val="24"/>
          <w:szCs w:val="24"/>
        </w:rPr>
        <w:t xml:space="preserve">рассы </w:t>
      </w:r>
      <w:proofErr w:type="spellStart"/>
      <w:r w:rsidRPr="00BB288C">
        <w:rPr>
          <w:rFonts w:ascii="Arial" w:hAnsi="Arial" w:cs="Arial"/>
          <w:sz w:val="24"/>
          <w:szCs w:val="24"/>
        </w:rPr>
        <w:t>Иркутск-Качуг</w:t>
      </w:r>
      <w:proofErr w:type="spellEnd"/>
      <w:r w:rsidRPr="00BB288C">
        <w:rPr>
          <w:rFonts w:ascii="Arial" w:hAnsi="Arial" w:cs="Arial"/>
          <w:sz w:val="24"/>
          <w:szCs w:val="24"/>
        </w:rPr>
        <w:t>. Население МО «Баяндай» составляет 3</w:t>
      </w:r>
      <w:r w:rsidR="00BB288C">
        <w:rPr>
          <w:rFonts w:ascii="Arial" w:hAnsi="Arial" w:cs="Arial"/>
          <w:sz w:val="24"/>
          <w:szCs w:val="24"/>
        </w:rPr>
        <w:t>7</w:t>
      </w:r>
      <w:r w:rsidR="003E42C1" w:rsidRPr="00BB288C">
        <w:rPr>
          <w:rFonts w:ascii="Arial" w:hAnsi="Arial" w:cs="Arial"/>
          <w:sz w:val="24"/>
          <w:szCs w:val="24"/>
        </w:rPr>
        <w:t>00</w:t>
      </w:r>
      <w:r w:rsidRPr="00BB288C">
        <w:rPr>
          <w:rFonts w:ascii="Arial" w:hAnsi="Arial" w:cs="Arial"/>
          <w:sz w:val="24"/>
          <w:szCs w:val="24"/>
        </w:rPr>
        <w:t xml:space="preserve"> человек. Население с. Баяндай </w:t>
      </w:r>
      <w:proofErr w:type="gramStart"/>
      <w:r w:rsidRPr="00BB288C">
        <w:rPr>
          <w:rFonts w:ascii="Arial" w:hAnsi="Arial" w:cs="Arial"/>
          <w:sz w:val="24"/>
          <w:szCs w:val="24"/>
        </w:rPr>
        <w:t>в</w:t>
      </w:r>
      <w:proofErr w:type="gramEnd"/>
      <w:r w:rsidRPr="00BB28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288C">
        <w:rPr>
          <w:rFonts w:ascii="Arial" w:hAnsi="Arial" w:cs="Arial"/>
          <w:sz w:val="24"/>
          <w:szCs w:val="24"/>
        </w:rPr>
        <w:t>течений</w:t>
      </w:r>
      <w:proofErr w:type="gramEnd"/>
      <w:r w:rsidRPr="00BB288C">
        <w:rPr>
          <w:rFonts w:ascii="Arial" w:hAnsi="Arial" w:cs="Arial"/>
          <w:sz w:val="24"/>
          <w:szCs w:val="24"/>
        </w:rPr>
        <w:t xml:space="preserve"> последних пяти лет ежегодно растет на 100 человек. Прирост населения происходит за счет оттока из других населенных пунктов Баяндаевского района. Площадь </w:t>
      </w:r>
      <w:r w:rsidR="00BB288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B288C">
        <w:rPr>
          <w:rFonts w:ascii="Arial" w:hAnsi="Arial" w:cs="Arial"/>
          <w:sz w:val="24"/>
          <w:szCs w:val="24"/>
        </w:rPr>
        <w:t xml:space="preserve">«Баяндай» составляет </w:t>
      </w:r>
      <w:r w:rsidR="00566C1C" w:rsidRPr="00BB288C">
        <w:rPr>
          <w:rFonts w:ascii="Arial" w:hAnsi="Arial" w:cs="Arial"/>
          <w:sz w:val="24"/>
          <w:szCs w:val="24"/>
        </w:rPr>
        <w:t>–</w:t>
      </w:r>
      <w:r w:rsidRPr="00BB288C">
        <w:rPr>
          <w:rFonts w:ascii="Arial" w:hAnsi="Arial" w:cs="Arial"/>
          <w:sz w:val="24"/>
          <w:szCs w:val="24"/>
        </w:rPr>
        <w:t xml:space="preserve"> </w:t>
      </w:r>
      <w:r w:rsidR="00566C1C" w:rsidRPr="00BB288C">
        <w:rPr>
          <w:rFonts w:ascii="Arial" w:hAnsi="Arial" w:cs="Arial"/>
          <w:sz w:val="24"/>
          <w:szCs w:val="24"/>
        </w:rPr>
        <w:t>1742,2</w:t>
      </w:r>
      <w:r w:rsidRPr="00BB288C">
        <w:rPr>
          <w:rFonts w:ascii="Arial" w:hAnsi="Arial" w:cs="Arial"/>
          <w:sz w:val="24"/>
          <w:szCs w:val="24"/>
        </w:rPr>
        <w:t xml:space="preserve"> га. Протяженность автомобильных дорог составляет - </w:t>
      </w:r>
      <w:r w:rsidR="00566C1C" w:rsidRPr="00BB288C">
        <w:rPr>
          <w:rFonts w:ascii="Arial" w:hAnsi="Arial" w:cs="Arial"/>
          <w:sz w:val="24"/>
          <w:szCs w:val="24"/>
        </w:rPr>
        <w:t>5</w:t>
      </w:r>
      <w:r w:rsidR="00BB288C">
        <w:rPr>
          <w:rFonts w:ascii="Arial" w:hAnsi="Arial" w:cs="Arial"/>
          <w:sz w:val="24"/>
          <w:szCs w:val="24"/>
        </w:rPr>
        <w:t>9</w:t>
      </w:r>
      <w:r w:rsidRPr="00BB288C">
        <w:rPr>
          <w:rFonts w:ascii="Arial" w:hAnsi="Arial" w:cs="Arial"/>
          <w:sz w:val="24"/>
          <w:szCs w:val="24"/>
        </w:rPr>
        <w:t>,</w:t>
      </w:r>
      <w:r w:rsidR="00BB288C">
        <w:rPr>
          <w:rFonts w:ascii="Arial" w:hAnsi="Arial" w:cs="Arial"/>
          <w:sz w:val="24"/>
          <w:szCs w:val="24"/>
        </w:rPr>
        <w:t>4</w:t>
      </w:r>
      <w:r w:rsidRPr="00BB288C">
        <w:rPr>
          <w:rFonts w:ascii="Arial" w:hAnsi="Arial" w:cs="Arial"/>
          <w:sz w:val="24"/>
          <w:szCs w:val="24"/>
        </w:rPr>
        <w:t>3 км.</w:t>
      </w:r>
    </w:p>
    <w:p w:rsidR="00033C2B" w:rsidRPr="00BB288C" w:rsidRDefault="00033C2B" w:rsidP="00631987">
      <w:pPr>
        <w:tabs>
          <w:tab w:val="left" w:pos="2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lastRenderedPageBreak/>
        <w:t xml:space="preserve">Инфраструктуру </w:t>
      </w:r>
      <w:r w:rsidR="00BB288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31987">
        <w:rPr>
          <w:rFonts w:ascii="Arial" w:hAnsi="Arial" w:cs="Arial"/>
          <w:sz w:val="24"/>
          <w:szCs w:val="24"/>
        </w:rPr>
        <w:t xml:space="preserve">«Баяндай» составляют </w:t>
      </w:r>
      <w:r w:rsidRPr="00BB288C">
        <w:rPr>
          <w:rFonts w:ascii="Arial" w:hAnsi="Arial" w:cs="Arial"/>
          <w:sz w:val="24"/>
          <w:szCs w:val="24"/>
        </w:rPr>
        <w:t>многочисленные государственные учреждения и муниципальные учреждения районного значения, а также иные учреждения, которые оказывают услуги населению. В селе Баяндай расп</w:t>
      </w:r>
      <w:r w:rsidR="00631987">
        <w:rPr>
          <w:rFonts w:ascii="Arial" w:hAnsi="Arial" w:cs="Arial"/>
          <w:sz w:val="24"/>
          <w:szCs w:val="24"/>
        </w:rPr>
        <w:t>оложено МБОУ «</w:t>
      </w:r>
      <w:proofErr w:type="spellStart"/>
      <w:r w:rsidR="00631987">
        <w:rPr>
          <w:rFonts w:ascii="Arial" w:hAnsi="Arial" w:cs="Arial"/>
          <w:sz w:val="24"/>
          <w:szCs w:val="24"/>
        </w:rPr>
        <w:t>Баяндаевская</w:t>
      </w:r>
      <w:proofErr w:type="spellEnd"/>
      <w:r w:rsidR="00631987">
        <w:rPr>
          <w:rFonts w:ascii="Arial" w:hAnsi="Arial" w:cs="Arial"/>
          <w:sz w:val="24"/>
          <w:szCs w:val="24"/>
        </w:rPr>
        <w:t xml:space="preserve"> СОШ </w:t>
      </w:r>
      <w:r w:rsidRPr="00BB288C">
        <w:rPr>
          <w:rFonts w:ascii="Arial" w:hAnsi="Arial" w:cs="Arial"/>
          <w:sz w:val="24"/>
          <w:szCs w:val="24"/>
        </w:rPr>
        <w:t xml:space="preserve">им. М.Б. Убодоева, которое посещают около </w:t>
      </w:r>
      <w:r w:rsidR="00566C1C" w:rsidRPr="00BB288C">
        <w:rPr>
          <w:rFonts w:ascii="Arial" w:hAnsi="Arial" w:cs="Arial"/>
          <w:sz w:val="24"/>
          <w:szCs w:val="24"/>
        </w:rPr>
        <w:t>50</w:t>
      </w:r>
      <w:r w:rsidRPr="00BB288C">
        <w:rPr>
          <w:rFonts w:ascii="Arial" w:hAnsi="Arial" w:cs="Arial"/>
          <w:sz w:val="24"/>
          <w:szCs w:val="24"/>
        </w:rPr>
        <w:t xml:space="preserve">0 учащихся, </w:t>
      </w:r>
      <w:r w:rsidR="003E42C1" w:rsidRPr="00BB288C">
        <w:rPr>
          <w:rFonts w:ascii="Arial" w:hAnsi="Arial" w:cs="Arial"/>
          <w:sz w:val="24"/>
          <w:szCs w:val="24"/>
        </w:rPr>
        <w:t>2</w:t>
      </w:r>
      <w:r w:rsidRPr="00BB288C">
        <w:rPr>
          <w:rFonts w:ascii="Arial" w:hAnsi="Arial" w:cs="Arial"/>
          <w:sz w:val="24"/>
          <w:szCs w:val="24"/>
        </w:rPr>
        <w:t xml:space="preserve"> МБ</w:t>
      </w:r>
      <w:r w:rsidR="003E42C1" w:rsidRPr="00BB288C">
        <w:rPr>
          <w:rFonts w:ascii="Arial" w:hAnsi="Arial" w:cs="Arial"/>
          <w:sz w:val="24"/>
          <w:szCs w:val="24"/>
        </w:rPr>
        <w:t xml:space="preserve">ОУ </w:t>
      </w:r>
      <w:r w:rsidR="00631987">
        <w:rPr>
          <w:rFonts w:ascii="Arial" w:hAnsi="Arial" w:cs="Arial"/>
          <w:sz w:val="24"/>
          <w:szCs w:val="24"/>
        </w:rPr>
        <w:t xml:space="preserve">ДОУ детский сад </w:t>
      </w:r>
      <w:r w:rsidRPr="00BB288C">
        <w:rPr>
          <w:rFonts w:ascii="Arial" w:hAnsi="Arial" w:cs="Arial"/>
          <w:sz w:val="24"/>
          <w:szCs w:val="24"/>
        </w:rPr>
        <w:t>детский сад №</w:t>
      </w:r>
      <w:r w:rsidR="003E42C1" w:rsidRPr="00BB288C">
        <w:rPr>
          <w:rFonts w:ascii="Arial" w:hAnsi="Arial" w:cs="Arial"/>
          <w:sz w:val="24"/>
          <w:szCs w:val="24"/>
        </w:rPr>
        <w:t xml:space="preserve"> </w:t>
      </w:r>
      <w:r w:rsidRPr="00BB288C">
        <w:rPr>
          <w:rFonts w:ascii="Arial" w:hAnsi="Arial" w:cs="Arial"/>
          <w:sz w:val="24"/>
          <w:szCs w:val="24"/>
        </w:rPr>
        <w:t>2 «Солныш</w:t>
      </w:r>
      <w:r w:rsidR="00631987">
        <w:rPr>
          <w:rFonts w:ascii="Arial" w:hAnsi="Arial" w:cs="Arial"/>
          <w:sz w:val="24"/>
          <w:szCs w:val="24"/>
        </w:rPr>
        <w:t>ко», детский сад №3 «Звездочка.</w:t>
      </w:r>
      <w:r w:rsidRPr="00BB288C">
        <w:rPr>
          <w:rFonts w:ascii="Arial" w:hAnsi="Arial" w:cs="Arial"/>
          <w:sz w:val="24"/>
          <w:szCs w:val="24"/>
        </w:rPr>
        <w:t xml:space="preserve"> Дошкольные учреждения посещают около </w:t>
      </w:r>
      <w:r w:rsidR="003E42C1" w:rsidRPr="00BB288C">
        <w:rPr>
          <w:rFonts w:ascii="Arial" w:hAnsi="Arial" w:cs="Arial"/>
          <w:sz w:val="24"/>
          <w:szCs w:val="24"/>
        </w:rPr>
        <w:t>3</w:t>
      </w:r>
      <w:r w:rsidRPr="00BB288C">
        <w:rPr>
          <w:rFonts w:ascii="Arial" w:hAnsi="Arial" w:cs="Arial"/>
          <w:sz w:val="24"/>
          <w:szCs w:val="24"/>
        </w:rPr>
        <w:t xml:space="preserve">00 детей. </w:t>
      </w:r>
      <w:proofErr w:type="gramStart"/>
      <w:r w:rsidRPr="00BB288C">
        <w:rPr>
          <w:rFonts w:ascii="Arial" w:hAnsi="Arial" w:cs="Arial"/>
          <w:sz w:val="24"/>
          <w:szCs w:val="24"/>
        </w:rPr>
        <w:t xml:space="preserve">На территории </w:t>
      </w:r>
      <w:r w:rsidR="00BB288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31987">
        <w:rPr>
          <w:rFonts w:ascii="Arial" w:hAnsi="Arial" w:cs="Arial"/>
          <w:sz w:val="24"/>
          <w:szCs w:val="24"/>
        </w:rPr>
        <w:t>«Баяндай»,</w:t>
      </w:r>
      <w:r w:rsidRPr="00BB288C">
        <w:rPr>
          <w:rFonts w:ascii="Arial" w:hAnsi="Arial" w:cs="Arial"/>
          <w:sz w:val="24"/>
          <w:szCs w:val="24"/>
        </w:rPr>
        <w:t xml:space="preserve"> располагаются много</w:t>
      </w:r>
      <w:r w:rsidR="00631987">
        <w:rPr>
          <w:rFonts w:ascii="Arial" w:hAnsi="Arial" w:cs="Arial"/>
          <w:sz w:val="24"/>
          <w:szCs w:val="24"/>
        </w:rPr>
        <w:t xml:space="preserve">численные частные предприятия: </w:t>
      </w:r>
      <w:r w:rsidRPr="00BB288C">
        <w:rPr>
          <w:rFonts w:ascii="Arial" w:hAnsi="Arial" w:cs="Arial"/>
          <w:sz w:val="24"/>
          <w:szCs w:val="24"/>
        </w:rPr>
        <w:t>магазины, кафе, парикмахерские, фотосалоны, службы такси, АЗС, предприятие по переработке древесины и т.д.</w:t>
      </w:r>
      <w:proofErr w:type="gramEnd"/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В селе Баяндай наблюдается проблема отсутствия мест массового отдыха населения. </w:t>
      </w:r>
      <w:proofErr w:type="gramStart"/>
      <w:r w:rsidRPr="00BB288C">
        <w:rPr>
          <w:rFonts w:ascii="Arial" w:hAnsi="Arial" w:cs="Arial"/>
          <w:sz w:val="24"/>
          <w:szCs w:val="24"/>
        </w:rPr>
        <w:t>На сегодняшний день на территории села Баяндай, расположен спортивный стадион, на котором расположены спортивные сооружения (трибуны, футбольное поле, беговые дорожки, прыжкова</w:t>
      </w:r>
      <w:r w:rsidR="00631987">
        <w:rPr>
          <w:rFonts w:ascii="Arial" w:hAnsi="Arial" w:cs="Arial"/>
          <w:sz w:val="24"/>
          <w:szCs w:val="24"/>
        </w:rPr>
        <w:t xml:space="preserve">я яма, волейбольные площадки), </w:t>
      </w:r>
      <w:r w:rsidRPr="00BB288C">
        <w:rPr>
          <w:rFonts w:ascii="Arial" w:hAnsi="Arial" w:cs="Arial"/>
          <w:sz w:val="24"/>
          <w:szCs w:val="24"/>
        </w:rPr>
        <w:t>спортивная б</w:t>
      </w:r>
      <w:r w:rsidR="00CC3D47" w:rsidRPr="00BB288C">
        <w:rPr>
          <w:rFonts w:ascii="Arial" w:hAnsi="Arial" w:cs="Arial"/>
          <w:sz w:val="24"/>
          <w:szCs w:val="24"/>
        </w:rPr>
        <w:t xml:space="preserve">аскетбольная площадка (Газпром), Физкультурно-оздоровительный комплекс, детские спортивно-игровые площадки по ул. 60 лет Октября, </w:t>
      </w:r>
      <w:r w:rsidR="006D70A3" w:rsidRPr="00BB288C">
        <w:rPr>
          <w:rFonts w:ascii="Arial" w:hAnsi="Arial" w:cs="Arial"/>
          <w:sz w:val="24"/>
          <w:szCs w:val="24"/>
        </w:rPr>
        <w:t>ул. Полевая, ул. Комарова, ул. Российская, ул. Некунде</w:t>
      </w:r>
      <w:r w:rsidR="00566C1C" w:rsidRPr="00BB288C">
        <w:rPr>
          <w:rFonts w:ascii="Arial" w:hAnsi="Arial" w:cs="Arial"/>
          <w:sz w:val="24"/>
          <w:szCs w:val="24"/>
        </w:rPr>
        <w:t>, ул. Заречная, ул. Дорожная</w:t>
      </w:r>
      <w:r w:rsidR="006D70A3" w:rsidRPr="00BB288C">
        <w:rPr>
          <w:rFonts w:ascii="Arial" w:hAnsi="Arial" w:cs="Arial"/>
          <w:sz w:val="24"/>
          <w:szCs w:val="24"/>
        </w:rPr>
        <w:t>.</w:t>
      </w:r>
      <w:r w:rsidRPr="00BB288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Кроме вышеуказанных мест, на территории села Баяндай отсутствуют места для отдых</w:t>
      </w:r>
      <w:r w:rsidR="00631987">
        <w:rPr>
          <w:rFonts w:ascii="Arial" w:hAnsi="Arial" w:cs="Arial"/>
          <w:sz w:val="24"/>
          <w:szCs w:val="24"/>
        </w:rPr>
        <w:t xml:space="preserve">а населения и развития спорта. </w:t>
      </w:r>
      <w:r w:rsidRPr="00BB288C">
        <w:rPr>
          <w:rFonts w:ascii="Arial" w:hAnsi="Arial" w:cs="Arial"/>
          <w:sz w:val="24"/>
          <w:szCs w:val="24"/>
        </w:rPr>
        <w:t xml:space="preserve">Необходимо </w:t>
      </w:r>
      <w:r w:rsidR="006D70A3" w:rsidRPr="00BB288C">
        <w:rPr>
          <w:rFonts w:ascii="Arial" w:hAnsi="Arial" w:cs="Arial"/>
          <w:sz w:val="24"/>
          <w:szCs w:val="24"/>
        </w:rPr>
        <w:t xml:space="preserve">устройство </w:t>
      </w:r>
      <w:r w:rsidRPr="00BB288C">
        <w:rPr>
          <w:rFonts w:ascii="Arial" w:hAnsi="Arial" w:cs="Arial"/>
          <w:sz w:val="24"/>
          <w:szCs w:val="24"/>
        </w:rPr>
        <w:t>небо</w:t>
      </w:r>
      <w:r w:rsidR="006D70A3" w:rsidRPr="00BB288C">
        <w:rPr>
          <w:rFonts w:ascii="Arial" w:hAnsi="Arial" w:cs="Arial"/>
          <w:sz w:val="24"/>
          <w:szCs w:val="24"/>
        </w:rPr>
        <w:t xml:space="preserve">льших детских игровых площадок </w:t>
      </w:r>
      <w:r w:rsidRPr="00BB288C">
        <w:rPr>
          <w:rFonts w:ascii="Arial" w:hAnsi="Arial" w:cs="Arial"/>
          <w:sz w:val="24"/>
          <w:szCs w:val="24"/>
        </w:rPr>
        <w:t xml:space="preserve">в любой  придомовой территории села Баяндай. </w:t>
      </w:r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В соответствии с новым генеральным планом села Баяндай необходим</w:t>
      </w:r>
      <w:r w:rsidR="00631987">
        <w:rPr>
          <w:rFonts w:ascii="Arial" w:hAnsi="Arial" w:cs="Arial"/>
          <w:sz w:val="24"/>
          <w:szCs w:val="24"/>
        </w:rPr>
        <w:t xml:space="preserve">о </w:t>
      </w:r>
      <w:r w:rsidRPr="00BB288C">
        <w:rPr>
          <w:rFonts w:ascii="Arial" w:hAnsi="Arial" w:cs="Arial"/>
          <w:sz w:val="24"/>
          <w:szCs w:val="24"/>
        </w:rPr>
        <w:t xml:space="preserve">проводить работу по проектированию и созданию новых мест массового отдыха в селе Баяндай. </w:t>
      </w:r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Развитие объектов </w:t>
      </w:r>
      <w:proofErr w:type="spellStart"/>
      <w:r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Pr="00BB288C">
        <w:rPr>
          <w:rFonts w:ascii="Arial" w:hAnsi="Arial" w:cs="Arial"/>
          <w:sz w:val="24"/>
          <w:szCs w:val="24"/>
        </w:rPr>
        <w:t xml:space="preserve"> инфраструктуры в селе Баяндай повысит социальную удовлетворенность населения, позволит снизить показатель подростковой преступности, а также может повлиять на уменьшение уровня миграции жителей села Баяндай в другие социально экономически более привлекательные населенные пункты Иркутской области.</w:t>
      </w:r>
    </w:p>
    <w:p w:rsidR="00033C2B" w:rsidRPr="00BB288C" w:rsidRDefault="00033C2B" w:rsidP="00033C2B">
      <w:pPr>
        <w:jc w:val="center"/>
        <w:rPr>
          <w:rFonts w:ascii="Arial" w:hAnsi="Arial" w:cs="Arial"/>
          <w:b/>
          <w:sz w:val="24"/>
          <w:szCs w:val="24"/>
        </w:rPr>
      </w:pPr>
    </w:p>
    <w:p w:rsidR="00033C2B" w:rsidRPr="00BB288C" w:rsidRDefault="00033C2B" w:rsidP="00033C2B">
      <w:pPr>
        <w:jc w:val="center"/>
        <w:rPr>
          <w:rFonts w:ascii="Arial" w:hAnsi="Arial" w:cs="Arial"/>
          <w:b/>
          <w:sz w:val="24"/>
          <w:szCs w:val="24"/>
        </w:rPr>
      </w:pPr>
      <w:r w:rsidRPr="00BB288C">
        <w:rPr>
          <w:rFonts w:ascii="Arial" w:hAnsi="Arial" w:cs="Arial"/>
          <w:b/>
          <w:sz w:val="24"/>
          <w:szCs w:val="24"/>
        </w:rPr>
        <w:t>2. Основные цели и задачи Программы, сроки ее реализации, показатели эффективности.</w:t>
      </w:r>
    </w:p>
    <w:p w:rsidR="00033C2B" w:rsidRPr="00BB288C" w:rsidRDefault="00033C2B" w:rsidP="00033C2B">
      <w:pPr>
        <w:jc w:val="center"/>
        <w:rPr>
          <w:rFonts w:ascii="Arial" w:hAnsi="Arial" w:cs="Arial"/>
          <w:b/>
          <w:sz w:val="24"/>
          <w:szCs w:val="24"/>
        </w:rPr>
      </w:pPr>
    </w:p>
    <w:p w:rsidR="00033C2B" w:rsidRDefault="00033C2B" w:rsidP="00033C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b/>
          <w:sz w:val="24"/>
          <w:szCs w:val="24"/>
        </w:rPr>
        <w:t>Цель Программы</w:t>
      </w:r>
      <w:r w:rsidRPr="00BB288C">
        <w:rPr>
          <w:rFonts w:ascii="Arial" w:hAnsi="Arial" w:cs="Arial"/>
          <w:sz w:val="24"/>
          <w:szCs w:val="24"/>
        </w:rPr>
        <w:t>: создание условий для организации мест массового отдыха жителей  в муниципальном образовании и развитие на территории поселения массовой физической культуры и спорта на 20</w:t>
      </w:r>
      <w:r w:rsidR="00BB288C">
        <w:rPr>
          <w:rFonts w:ascii="Arial" w:hAnsi="Arial" w:cs="Arial"/>
          <w:sz w:val="24"/>
          <w:szCs w:val="24"/>
        </w:rPr>
        <w:t>22</w:t>
      </w:r>
      <w:r w:rsidRPr="00BB288C">
        <w:rPr>
          <w:rFonts w:ascii="Arial" w:hAnsi="Arial" w:cs="Arial"/>
          <w:sz w:val="24"/>
          <w:szCs w:val="24"/>
        </w:rPr>
        <w:t>-20</w:t>
      </w:r>
      <w:r w:rsidR="00566C1C" w:rsidRPr="00BB288C">
        <w:rPr>
          <w:rFonts w:ascii="Arial" w:hAnsi="Arial" w:cs="Arial"/>
          <w:sz w:val="24"/>
          <w:szCs w:val="24"/>
        </w:rPr>
        <w:t>2</w:t>
      </w:r>
      <w:r w:rsidR="00BB288C">
        <w:rPr>
          <w:rFonts w:ascii="Arial" w:hAnsi="Arial" w:cs="Arial"/>
          <w:sz w:val="24"/>
          <w:szCs w:val="24"/>
        </w:rPr>
        <w:t>6</w:t>
      </w:r>
      <w:r w:rsidRPr="00BB288C">
        <w:rPr>
          <w:rFonts w:ascii="Arial" w:hAnsi="Arial" w:cs="Arial"/>
          <w:sz w:val="24"/>
          <w:szCs w:val="24"/>
        </w:rPr>
        <w:t xml:space="preserve"> годы».</w:t>
      </w:r>
    </w:p>
    <w:p w:rsidR="00BB288C" w:rsidRPr="00BB288C" w:rsidRDefault="00BB288C" w:rsidP="00631987">
      <w:pPr>
        <w:jc w:val="center"/>
        <w:rPr>
          <w:rFonts w:ascii="Arial" w:hAnsi="Arial" w:cs="Arial"/>
          <w:sz w:val="24"/>
          <w:szCs w:val="24"/>
        </w:rPr>
      </w:pPr>
    </w:p>
    <w:p w:rsidR="00033C2B" w:rsidRPr="00BB288C" w:rsidRDefault="00033C2B" w:rsidP="00033C2B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b/>
          <w:sz w:val="24"/>
          <w:szCs w:val="24"/>
        </w:rPr>
        <w:t>Основными задачами Программы</w:t>
      </w:r>
      <w:r w:rsidRPr="00BB288C">
        <w:rPr>
          <w:rFonts w:ascii="Arial" w:hAnsi="Arial" w:cs="Arial"/>
          <w:sz w:val="24"/>
          <w:szCs w:val="24"/>
        </w:rPr>
        <w:t xml:space="preserve"> являются:</w:t>
      </w:r>
    </w:p>
    <w:p w:rsidR="00033C2B" w:rsidRPr="00BB288C" w:rsidRDefault="00033C2B" w:rsidP="00631987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1. Строительство новых, а также обслуживание имеющихся объектов </w:t>
      </w:r>
      <w:proofErr w:type="spellStart"/>
      <w:r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Pr="00BB288C">
        <w:rPr>
          <w:rFonts w:ascii="Arial" w:hAnsi="Arial" w:cs="Arial"/>
          <w:sz w:val="24"/>
          <w:szCs w:val="24"/>
        </w:rPr>
        <w:t xml:space="preserve"> инфраструктуры. </w:t>
      </w:r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2. Увеличение количества проведенных мероприятий на территории </w:t>
      </w:r>
      <w:r w:rsidR="00BB288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B288C">
        <w:rPr>
          <w:rFonts w:ascii="Arial" w:hAnsi="Arial" w:cs="Arial"/>
          <w:sz w:val="24"/>
          <w:szCs w:val="24"/>
        </w:rPr>
        <w:t xml:space="preserve">«Баяндай».  Проведение ежегодных традиционных спортивных мероприятий на территории </w:t>
      </w:r>
      <w:r w:rsidR="00BB288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B288C">
        <w:rPr>
          <w:rFonts w:ascii="Arial" w:hAnsi="Arial" w:cs="Arial"/>
          <w:sz w:val="24"/>
          <w:szCs w:val="24"/>
        </w:rPr>
        <w:t xml:space="preserve"> «Баяндай».</w:t>
      </w:r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3. Увеличение количества жителей села Баяндай, пользующихся вновь созданными и имеющимися объектами </w:t>
      </w:r>
      <w:proofErr w:type="spellStart"/>
      <w:r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Pr="00BB288C">
        <w:rPr>
          <w:rFonts w:ascii="Arial" w:hAnsi="Arial" w:cs="Arial"/>
          <w:sz w:val="24"/>
          <w:szCs w:val="24"/>
        </w:rPr>
        <w:t xml:space="preserve"> инфраструктуры.</w:t>
      </w:r>
    </w:p>
    <w:p w:rsidR="00033C2B" w:rsidRPr="00BB288C" w:rsidRDefault="00033C2B" w:rsidP="00033C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B288C" w:rsidRPr="00BB288C" w:rsidRDefault="00033C2B" w:rsidP="00033C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Реализация Программы рассчитана на период с 20</w:t>
      </w:r>
      <w:r w:rsidR="00BB288C">
        <w:rPr>
          <w:rFonts w:ascii="Arial" w:hAnsi="Arial" w:cs="Arial"/>
          <w:sz w:val="24"/>
          <w:szCs w:val="24"/>
        </w:rPr>
        <w:t>22</w:t>
      </w:r>
      <w:r w:rsidRPr="00BB288C">
        <w:rPr>
          <w:rFonts w:ascii="Arial" w:hAnsi="Arial" w:cs="Arial"/>
          <w:sz w:val="24"/>
          <w:szCs w:val="24"/>
        </w:rPr>
        <w:t xml:space="preserve"> по 20</w:t>
      </w:r>
      <w:r w:rsidR="00566C1C" w:rsidRPr="00BB288C">
        <w:rPr>
          <w:rFonts w:ascii="Arial" w:hAnsi="Arial" w:cs="Arial"/>
          <w:sz w:val="24"/>
          <w:szCs w:val="24"/>
        </w:rPr>
        <w:t>2</w:t>
      </w:r>
      <w:r w:rsidR="00BB288C">
        <w:rPr>
          <w:rFonts w:ascii="Arial" w:hAnsi="Arial" w:cs="Arial"/>
          <w:sz w:val="24"/>
          <w:szCs w:val="24"/>
        </w:rPr>
        <w:t>6</w:t>
      </w:r>
      <w:r w:rsidRPr="00BB288C">
        <w:rPr>
          <w:rFonts w:ascii="Arial" w:hAnsi="Arial" w:cs="Arial"/>
          <w:sz w:val="24"/>
          <w:szCs w:val="24"/>
        </w:rPr>
        <w:t xml:space="preserve"> годы.</w:t>
      </w:r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Показателями социально-экономической эффективности реализации Программы являются:</w:t>
      </w:r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1. Количество готовых для эксплуатации объектов </w:t>
      </w:r>
      <w:proofErr w:type="spellStart"/>
      <w:r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Pr="00BB288C">
        <w:rPr>
          <w:rFonts w:ascii="Arial" w:hAnsi="Arial" w:cs="Arial"/>
          <w:sz w:val="24"/>
          <w:szCs w:val="24"/>
        </w:rPr>
        <w:t xml:space="preserve"> инфраструктуры.</w:t>
      </w:r>
    </w:p>
    <w:p w:rsidR="00033C2B" w:rsidRPr="00BB288C" w:rsidRDefault="00631987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033C2B" w:rsidRPr="00BB288C">
        <w:rPr>
          <w:rFonts w:ascii="Arial" w:hAnsi="Arial" w:cs="Arial"/>
          <w:sz w:val="24"/>
          <w:szCs w:val="24"/>
        </w:rPr>
        <w:t xml:space="preserve">Количество мероприятий, проведенных на вновь созданных и  имеющихся объектах </w:t>
      </w:r>
      <w:proofErr w:type="spellStart"/>
      <w:r w:rsidR="00033C2B"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="00033C2B" w:rsidRPr="00BB288C">
        <w:rPr>
          <w:rFonts w:ascii="Arial" w:hAnsi="Arial" w:cs="Arial"/>
          <w:sz w:val="24"/>
          <w:szCs w:val="24"/>
        </w:rPr>
        <w:t xml:space="preserve"> инфраструктуры. </w:t>
      </w:r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3. К</w:t>
      </w:r>
      <w:r w:rsidR="00631987">
        <w:rPr>
          <w:rFonts w:ascii="Arial" w:hAnsi="Arial" w:cs="Arial"/>
          <w:sz w:val="24"/>
          <w:szCs w:val="24"/>
        </w:rPr>
        <w:t>оличество человек, пользующихся</w:t>
      </w:r>
      <w:r w:rsidRPr="00BB288C">
        <w:rPr>
          <w:rFonts w:ascii="Arial" w:hAnsi="Arial" w:cs="Arial"/>
          <w:sz w:val="24"/>
          <w:szCs w:val="24"/>
        </w:rPr>
        <w:t xml:space="preserve"> объектами </w:t>
      </w:r>
      <w:proofErr w:type="spellStart"/>
      <w:r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Pr="00BB288C">
        <w:rPr>
          <w:rFonts w:ascii="Arial" w:hAnsi="Arial" w:cs="Arial"/>
          <w:sz w:val="24"/>
          <w:szCs w:val="24"/>
        </w:rPr>
        <w:t xml:space="preserve"> инфраструктуры.</w:t>
      </w:r>
    </w:p>
    <w:p w:rsidR="00033C2B" w:rsidRPr="00BB288C" w:rsidRDefault="00631987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33C2B" w:rsidRPr="00BB288C">
        <w:rPr>
          <w:rFonts w:ascii="Arial" w:hAnsi="Arial" w:cs="Arial"/>
          <w:sz w:val="24"/>
          <w:szCs w:val="24"/>
        </w:rPr>
        <w:t xml:space="preserve">Количество проведенных спортивных мероприятий администрацией </w:t>
      </w:r>
      <w:r w:rsidR="00BB288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33C2B" w:rsidRPr="00BB288C">
        <w:rPr>
          <w:rFonts w:ascii="Arial" w:hAnsi="Arial" w:cs="Arial"/>
          <w:sz w:val="24"/>
          <w:szCs w:val="24"/>
        </w:rPr>
        <w:t>«Баяндай».</w:t>
      </w:r>
    </w:p>
    <w:p w:rsidR="00033C2B" w:rsidRPr="00BB288C" w:rsidRDefault="00033C2B" w:rsidP="00631987">
      <w:pPr>
        <w:jc w:val="center"/>
        <w:rPr>
          <w:rFonts w:ascii="Arial" w:hAnsi="Arial" w:cs="Arial"/>
          <w:sz w:val="24"/>
          <w:szCs w:val="24"/>
        </w:rPr>
      </w:pPr>
    </w:p>
    <w:p w:rsidR="00033C2B" w:rsidRPr="00BB288C" w:rsidRDefault="00033C2B" w:rsidP="00631987">
      <w:pPr>
        <w:jc w:val="center"/>
        <w:rPr>
          <w:rFonts w:ascii="Arial" w:hAnsi="Arial" w:cs="Arial"/>
          <w:b/>
          <w:sz w:val="24"/>
          <w:szCs w:val="24"/>
        </w:rPr>
      </w:pPr>
      <w:r w:rsidRPr="00BB288C">
        <w:rPr>
          <w:rFonts w:ascii="Arial" w:hAnsi="Arial" w:cs="Arial"/>
          <w:b/>
          <w:sz w:val="24"/>
          <w:szCs w:val="24"/>
        </w:rPr>
        <w:t>3. Обоснование ресурсного обеспечения Программы.</w:t>
      </w:r>
    </w:p>
    <w:p w:rsidR="00033C2B" w:rsidRPr="00BB288C" w:rsidRDefault="00033C2B" w:rsidP="00631987">
      <w:pPr>
        <w:jc w:val="center"/>
        <w:rPr>
          <w:rFonts w:ascii="Arial" w:hAnsi="Arial" w:cs="Arial"/>
          <w:sz w:val="24"/>
          <w:szCs w:val="24"/>
        </w:rPr>
      </w:pPr>
    </w:p>
    <w:p w:rsidR="00033C2B" w:rsidRPr="00BB288C" w:rsidRDefault="00033C2B" w:rsidP="0063198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B288C">
        <w:rPr>
          <w:rFonts w:ascii="Arial" w:hAnsi="Arial" w:cs="Arial"/>
          <w:color w:val="000000"/>
          <w:sz w:val="24"/>
          <w:szCs w:val="24"/>
        </w:rPr>
        <w:t>Источник финансирования Программы: бюджет муниципального образования «Баяндай».</w:t>
      </w:r>
    </w:p>
    <w:p w:rsidR="00033C2B" w:rsidRPr="00BB288C" w:rsidRDefault="00033C2B" w:rsidP="0063198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B288C">
        <w:rPr>
          <w:rFonts w:ascii="Arial" w:hAnsi="Arial" w:cs="Arial"/>
          <w:color w:val="000000"/>
          <w:sz w:val="24"/>
          <w:szCs w:val="24"/>
        </w:rPr>
        <w:t>В 20</w:t>
      </w:r>
      <w:r w:rsidR="00BB288C">
        <w:rPr>
          <w:rFonts w:ascii="Arial" w:hAnsi="Arial" w:cs="Arial"/>
          <w:color w:val="000000"/>
          <w:sz w:val="24"/>
          <w:szCs w:val="24"/>
        </w:rPr>
        <w:t>22</w:t>
      </w:r>
      <w:r w:rsidRPr="00BB288C">
        <w:rPr>
          <w:rFonts w:ascii="Arial" w:hAnsi="Arial" w:cs="Arial"/>
          <w:color w:val="000000"/>
          <w:sz w:val="24"/>
          <w:szCs w:val="24"/>
        </w:rPr>
        <w:t xml:space="preserve"> </w:t>
      </w:r>
      <w:r w:rsidR="00631987">
        <w:rPr>
          <w:rFonts w:ascii="Arial" w:hAnsi="Arial" w:cs="Arial"/>
          <w:color w:val="000000"/>
          <w:sz w:val="24"/>
          <w:szCs w:val="24"/>
        </w:rPr>
        <w:t>–</w:t>
      </w:r>
      <w:r w:rsidRPr="00BB288C">
        <w:rPr>
          <w:rFonts w:ascii="Arial" w:hAnsi="Arial" w:cs="Arial"/>
          <w:color w:val="000000"/>
          <w:sz w:val="24"/>
          <w:szCs w:val="24"/>
        </w:rPr>
        <w:t xml:space="preserve"> 20</w:t>
      </w:r>
      <w:r w:rsidR="00566C1C" w:rsidRPr="00BB288C">
        <w:rPr>
          <w:rFonts w:ascii="Arial" w:hAnsi="Arial" w:cs="Arial"/>
          <w:color w:val="000000"/>
          <w:sz w:val="24"/>
          <w:szCs w:val="24"/>
        </w:rPr>
        <w:t>2</w:t>
      </w:r>
      <w:r w:rsidR="00BB288C">
        <w:rPr>
          <w:rFonts w:ascii="Arial" w:hAnsi="Arial" w:cs="Arial"/>
          <w:color w:val="000000"/>
          <w:sz w:val="24"/>
          <w:szCs w:val="24"/>
        </w:rPr>
        <w:t>6</w:t>
      </w:r>
      <w:r w:rsidR="006319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88C">
        <w:rPr>
          <w:rFonts w:ascii="Arial" w:hAnsi="Arial" w:cs="Arial"/>
          <w:color w:val="000000"/>
          <w:sz w:val="24"/>
          <w:szCs w:val="24"/>
        </w:rPr>
        <w:t xml:space="preserve">годах общий объем финансирования Программы составит </w:t>
      </w:r>
      <w:r w:rsidRPr="00BB288C">
        <w:rPr>
          <w:rFonts w:ascii="Arial" w:hAnsi="Arial" w:cs="Arial"/>
          <w:b/>
          <w:color w:val="000000"/>
          <w:sz w:val="24"/>
          <w:szCs w:val="24"/>
        </w:rPr>
        <w:t>–</w:t>
      </w:r>
      <w:r w:rsidR="006319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410E" w:rsidRPr="00BB288C">
        <w:rPr>
          <w:rFonts w:ascii="Arial" w:hAnsi="Arial" w:cs="Arial"/>
          <w:b/>
          <w:color w:val="000000"/>
          <w:sz w:val="24"/>
          <w:szCs w:val="24"/>
        </w:rPr>
        <w:t>1</w:t>
      </w:r>
      <w:r w:rsidR="006319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288C">
        <w:rPr>
          <w:rFonts w:ascii="Arial" w:hAnsi="Arial" w:cs="Arial"/>
          <w:b/>
          <w:color w:val="000000"/>
          <w:sz w:val="24"/>
          <w:szCs w:val="24"/>
        </w:rPr>
        <w:t>3</w:t>
      </w:r>
      <w:r w:rsidR="00A6410E" w:rsidRPr="00BB288C">
        <w:rPr>
          <w:rFonts w:ascii="Arial" w:hAnsi="Arial" w:cs="Arial"/>
          <w:b/>
          <w:color w:val="000000"/>
          <w:sz w:val="24"/>
          <w:szCs w:val="24"/>
        </w:rPr>
        <w:t>50</w:t>
      </w:r>
      <w:r w:rsidR="00BB288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410E" w:rsidRPr="00BB288C">
        <w:rPr>
          <w:rFonts w:ascii="Arial" w:hAnsi="Arial" w:cs="Arial"/>
          <w:b/>
          <w:color w:val="000000"/>
          <w:sz w:val="24"/>
          <w:szCs w:val="24"/>
        </w:rPr>
        <w:t xml:space="preserve">000 </w:t>
      </w:r>
      <w:r w:rsidRPr="00BB288C">
        <w:rPr>
          <w:rFonts w:ascii="Arial" w:hAnsi="Arial" w:cs="Arial"/>
          <w:b/>
          <w:color w:val="000000"/>
          <w:sz w:val="24"/>
          <w:szCs w:val="24"/>
        </w:rPr>
        <w:t>рублей</w:t>
      </w:r>
      <w:r w:rsidRPr="00BB288C">
        <w:rPr>
          <w:rFonts w:ascii="Arial" w:hAnsi="Arial" w:cs="Arial"/>
          <w:color w:val="000000"/>
          <w:sz w:val="24"/>
          <w:szCs w:val="24"/>
        </w:rPr>
        <w:t>.</w:t>
      </w:r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288C">
        <w:rPr>
          <w:rFonts w:ascii="Arial" w:hAnsi="Arial" w:cs="Arial"/>
          <w:color w:val="000000"/>
          <w:sz w:val="24"/>
          <w:szCs w:val="24"/>
        </w:rPr>
        <w:t>Расчет затрат, связанных с реализацией Программы, в разрезе программных мероприятий:</w:t>
      </w:r>
    </w:p>
    <w:p w:rsidR="007063B5" w:rsidRPr="00BB288C" w:rsidRDefault="007063B5" w:rsidP="0063198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B288C">
        <w:rPr>
          <w:rFonts w:ascii="Arial" w:hAnsi="Arial" w:cs="Arial"/>
          <w:color w:val="000000"/>
          <w:sz w:val="24"/>
          <w:szCs w:val="24"/>
        </w:rPr>
        <w:t>20</w:t>
      </w:r>
      <w:r w:rsidR="00BB288C">
        <w:rPr>
          <w:rFonts w:ascii="Arial" w:hAnsi="Arial" w:cs="Arial"/>
          <w:color w:val="000000"/>
          <w:sz w:val="24"/>
          <w:szCs w:val="24"/>
        </w:rPr>
        <w:t>22</w:t>
      </w:r>
      <w:r w:rsidRPr="00BB288C">
        <w:rPr>
          <w:rFonts w:ascii="Arial" w:hAnsi="Arial" w:cs="Arial"/>
          <w:color w:val="000000"/>
          <w:sz w:val="24"/>
          <w:szCs w:val="24"/>
        </w:rPr>
        <w:t xml:space="preserve"> год –</w:t>
      </w:r>
      <w:r w:rsidR="00631987">
        <w:rPr>
          <w:rFonts w:ascii="Arial" w:hAnsi="Arial" w:cs="Arial"/>
          <w:color w:val="000000"/>
          <w:sz w:val="24"/>
          <w:szCs w:val="24"/>
        </w:rPr>
        <w:t xml:space="preserve"> 270 </w:t>
      </w:r>
      <w:r w:rsidR="00BB288C">
        <w:rPr>
          <w:rFonts w:ascii="Arial" w:hAnsi="Arial" w:cs="Arial"/>
          <w:color w:val="000000"/>
          <w:sz w:val="24"/>
          <w:szCs w:val="24"/>
        </w:rPr>
        <w:t xml:space="preserve">000 </w:t>
      </w:r>
      <w:r w:rsidRPr="00BB288C">
        <w:rPr>
          <w:rFonts w:ascii="Arial" w:hAnsi="Arial" w:cs="Arial"/>
          <w:color w:val="000000"/>
          <w:sz w:val="24"/>
          <w:szCs w:val="24"/>
        </w:rPr>
        <w:t>рублей</w:t>
      </w:r>
    </w:p>
    <w:p w:rsidR="00BB288C" w:rsidRDefault="007063B5" w:rsidP="0063198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B288C">
        <w:rPr>
          <w:rFonts w:ascii="Arial" w:hAnsi="Arial" w:cs="Arial"/>
          <w:color w:val="000000"/>
          <w:sz w:val="24"/>
          <w:szCs w:val="24"/>
        </w:rPr>
        <w:t>20</w:t>
      </w:r>
      <w:r w:rsidR="00566C1C" w:rsidRPr="00BB288C">
        <w:rPr>
          <w:rFonts w:ascii="Arial" w:hAnsi="Arial" w:cs="Arial"/>
          <w:color w:val="000000"/>
          <w:sz w:val="24"/>
          <w:szCs w:val="24"/>
        </w:rPr>
        <w:t>2</w:t>
      </w:r>
      <w:r w:rsidR="00BB288C">
        <w:rPr>
          <w:rFonts w:ascii="Arial" w:hAnsi="Arial" w:cs="Arial"/>
          <w:color w:val="000000"/>
          <w:sz w:val="24"/>
          <w:szCs w:val="24"/>
        </w:rPr>
        <w:t>3</w:t>
      </w:r>
      <w:r w:rsidRPr="00BB288C">
        <w:rPr>
          <w:rFonts w:ascii="Arial" w:hAnsi="Arial" w:cs="Arial"/>
          <w:color w:val="000000"/>
          <w:sz w:val="24"/>
          <w:szCs w:val="24"/>
        </w:rPr>
        <w:t xml:space="preserve"> год –</w:t>
      </w:r>
      <w:r w:rsidR="00631987">
        <w:rPr>
          <w:rFonts w:ascii="Arial" w:hAnsi="Arial" w:cs="Arial"/>
          <w:color w:val="000000"/>
          <w:sz w:val="24"/>
          <w:szCs w:val="24"/>
        </w:rPr>
        <w:t xml:space="preserve"> 270 </w:t>
      </w:r>
      <w:r w:rsidR="00BB288C">
        <w:rPr>
          <w:rFonts w:ascii="Arial" w:hAnsi="Arial" w:cs="Arial"/>
          <w:color w:val="000000"/>
          <w:sz w:val="24"/>
          <w:szCs w:val="24"/>
        </w:rPr>
        <w:t xml:space="preserve">000 </w:t>
      </w:r>
      <w:r w:rsidR="00BB288C" w:rsidRPr="00BB288C">
        <w:rPr>
          <w:rFonts w:ascii="Arial" w:hAnsi="Arial" w:cs="Arial"/>
          <w:color w:val="000000"/>
          <w:sz w:val="24"/>
          <w:szCs w:val="24"/>
        </w:rPr>
        <w:t>рублей</w:t>
      </w:r>
    </w:p>
    <w:p w:rsidR="007063B5" w:rsidRDefault="007063B5" w:rsidP="0063198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B288C">
        <w:rPr>
          <w:rFonts w:ascii="Arial" w:hAnsi="Arial" w:cs="Arial"/>
          <w:color w:val="000000"/>
          <w:sz w:val="24"/>
          <w:szCs w:val="24"/>
        </w:rPr>
        <w:t>20</w:t>
      </w:r>
      <w:r w:rsidR="00566C1C" w:rsidRPr="00BB288C">
        <w:rPr>
          <w:rFonts w:ascii="Arial" w:hAnsi="Arial" w:cs="Arial"/>
          <w:color w:val="000000"/>
          <w:sz w:val="24"/>
          <w:szCs w:val="24"/>
        </w:rPr>
        <w:t>2</w:t>
      </w:r>
      <w:r w:rsidR="00BB288C">
        <w:rPr>
          <w:rFonts w:ascii="Arial" w:hAnsi="Arial" w:cs="Arial"/>
          <w:color w:val="000000"/>
          <w:sz w:val="24"/>
          <w:szCs w:val="24"/>
        </w:rPr>
        <w:t>4</w:t>
      </w:r>
      <w:r w:rsidRPr="00BB288C">
        <w:rPr>
          <w:rFonts w:ascii="Arial" w:hAnsi="Arial" w:cs="Arial"/>
          <w:color w:val="000000"/>
          <w:sz w:val="24"/>
          <w:szCs w:val="24"/>
        </w:rPr>
        <w:t xml:space="preserve"> год – </w:t>
      </w:r>
      <w:r w:rsidR="00631987">
        <w:rPr>
          <w:rFonts w:ascii="Arial" w:hAnsi="Arial" w:cs="Arial"/>
          <w:color w:val="000000"/>
          <w:sz w:val="24"/>
          <w:szCs w:val="24"/>
        </w:rPr>
        <w:t xml:space="preserve">270 </w:t>
      </w:r>
      <w:r w:rsidR="00BB288C">
        <w:rPr>
          <w:rFonts w:ascii="Arial" w:hAnsi="Arial" w:cs="Arial"/>
          <w:color w:val="000000"/>
          <w:sz w:val="24"/>
          <w:szCs w:val="24"/>
        </w:rPr>
        <w:t xml:space="preserve">000 </w:t>
      </w:r>
      <w:r w:rsidR="00BB288C" w:rsidRPr="00BB288C">
        <w:rPr>
          <w:rFonts w:ascii="Arial" w:hAnsi="Arial" w:cs="Arial"/>
          <w:color w:val="000000"/>
          <w:sz w:val="24"/>
          <w:szCs w:val="24"/>
        </w:rPr>
        <w:t>рублей</w:t>
      </w:r>
    </w:p>
    <w:p w:rsidR="00BB288C" w:rsidRDefault="00631987" w:rsidP="0063198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2025 год – 270 </w:t>
      </w:r>
      <w:r w:rsidR="00BB288C">
        <w:rPr>
          <w:rFonts w:ascii="Arial" w:hAnsi="Arial" w:cs="Arial"/>
          <w:color w:val="000000"/>
          <w:sz w:val="24"/>
          <w:szCs w:val="24"/>
        </w:rPr>
        <w:t xml:space="preserve">000 </w:t>
      </w:r>
      <w:r w:rsidR="00BB288C" w:rsidRPr="00BB288C">
        <w:rPr>
          <w:rFonts w:ascii="Arial" w:hAnsi="Arial" w:cs="Arial"/>
          <w:color w:val="000000"/>
          <w:sz w:val="24"/>
          <w:szCs w:val="24"/>
        </w:rPr>
        <w:t>рублей</w:t>
      </w:r>
    </w:p>
    <w:p w:rsidR="00BB288C" w:rsidRPr="00BB288C" w:rsidRDefault="00631987" w:rsidP="0063198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2026 год – 270 </w:t>
      </w:r>
      <w:r w:rsidR="00BB288C">
        <w:rPr>
          <w:rFonts w:ascii="Arial" w:hAnsi="Arial" w:cs="Arial"/>
          <w:color w:val="000000"/>
          <w:sz w:val="24"/>
          <w:szCs w:val="24"/>
        </w:rPr>
        <w:t xml:space="preserve">000 </w:t>
      </w:r>
      <w:r w:rsidR="00BB288C" w:rsidRPr="00BB288C">
        <w:rPr>
          <w:rFonts w:ascii="Arial" w:hAnsi="Arial" w:cs="Arial"/>
          <w:color w:val="000000"/>
          <w:sz w:val="24"/>
          <w:szCs w:val="24"/>
        </w:rPr>
        <w:t>рублей</w:t>
      </w:r>
    </w:p>
    <w:p w:rsidR="00033C2B" w:rsidRDefault="007063B5" w:rsidP="0063198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B288C">
        <w:rPr>
          <w:rFonts w:ascii="Arial" w:hAnsi="Arial" w:cs="Arial"/>
          <w:color w:val="000000"/>
          <w:sz w:val="24"/>
          <w:szCs w:val="24"/>
        </w:rPr>
        <w:t>Итого: 1</w:t>
      </w:r>
      <w:r w:rsidR="00631987">
        <w:rPr>
          <w:rFonts w:ascii="Arial" w:hAnsi="Arial" w:cs="Arial"/>
          <w:color w:val="000000"/>
          <w:sz w:val="24"/>
          <w:szCs w:val="24"/>
        </w:rPr>
        <w:t xml:space="preserve"> </w:t>
      </w:r>
      <w:r w:rsidR="00BB288C">
        <w:rPr>
          <w:rFonts w:ascii="Arial" w:hAnsi="Arial" w:cs="Arial"/>
          <w:color w:val="000000"/>
          <w:sz w:val="24"/>
          <w:szCs w:val="24"/>
        </w:rPr>
        <w:t>3</w:t>
      </w:r>
      <w:r w:rsidRPr="00BB288C">
        <w:rPr>
          <w:rFonts w:ascii="Arial" w:hAnsi="Arial" w:cs="Arial"/>
          <w:color w:val="000000"/>
          <w:sz w:val="24"/>
          <w:szCs w:val="24"/>
        </w:rPr>
        <w:t>5</w:t>
      </w:r>
      <w:r w:rsidR="00F45394" w:rsidRPr="00BB288C">
        <w:rPr>
          <w:rFonts w:ascii="Arial" w:hAnsi="Arial" w:cs="Arial"/>
          <w:color w:val="000000"/>
          <w:sz w:val="24"/>
          <w:szCs w:val="24"/>
        </w:rPr>
        <w:t>0</w:t>
      </w:r>
      <w:r w:rsidR="00BB28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88C">
        <w:rPr>
          <w:rFonts w:ascii="Arial" w:hAnsi="Arial" w:cs="Arial"/>
          <w:color w:val="000000"/>
          <w:sz w:val="24"/>
          <w:szCs w:val="24"/>
        </w:rPr>
        <w:t>000 (</w:t>
      </w:r>
      <w:r w:rsidR="00BB288C">
        <w:rPr>
          <w:rFonts w:ascii="Arial" w:hAnsi="Arial" w:cs="Arial"/>
          <w:color w:val="000000"/>
          <w:sz w:val="24"/>
          <w:szCs w:val="24"/>
        </w:rPr>
        <w:t>Один миллион триста пятьдесят тысяч</w:t>
      </w:r>
      <w:r w:rsidRPr="00BB288C">
        <w:rPr>
          <w:rFonts w:ascii="Arial" w:hAnsi="Arial" w:cs="Arial"/>
          <w:color w:val="000000"/>
          <w:sz w:val="24"/>
          <w:szCs w:val="24"/>
        </w:rPr>
        <w:t>) рублей.</w:t>
      </w:r>
    </w:p>
    <w:p w:rsidR="00631987" w:rsidRPr="00BB288C" w:rsidRDefault="00631987" w:rsidP="00631987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33C2B" w:rsidRPr="00BB288C" w:rsidRDefault="00033C2B" w:rsidP="0063198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color w:val="000000"/>
          <w:sz w:val="24"/>
          <w:szCs w:val="24"/>
        </w:rPr>
        <w:t>Для достижения цели Программы необходима реализация всех мероприятий Программы. Объем финансирования Программы будет корректироваться при формировании бюджета муниципального образования «Баяндай» на очередной финансовый год по результатам оценки эффективности реализации Программы.</w:t>
      </w:r>
    </w:p>
    <w:p w:rsidR="00033C2B" w:rsidRPr="00BB288C" w:rsidRDefault="00033C2B" w:rsidP="0063198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3C2B" w:rsidRPr="00BB288C" w:rsidRDefault="00033C2B" w:rsidP="0063198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B288C">
        <w:rPr>
          <w:rFonts w:ascii="Arial" w:hAnsi="Arial" w:cs="Arial"/>
          <w:b/>
          <w:sz w:val="24"/>
          <w:szCs w:val="24"/>
        </w:rPr>
        <w:t>4. Механизм реализации Программы.</w:t>
      </w:r>
    </w:p>
    <w:p w:rsidR="00033C2B" w:rsidRPr="00BB288C" w:rsidRDefault="00033C2B" w:rsidP="00631987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33C2B" w:rsidRPr="00BB288C" w:rsidRDefault="00033C2B" w:rsidP="0063198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Заказчик Программы – администрация </w:t>
      </w:r>
      <w:r w:rsidR="00BB288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B288C">
        <w:rPr>
          <w:rFonts w:ascii="Arial" w:hAnsi="Arial" w:cs="Arial"/>
          <w:sz w:val="24"/>
          <w:szCs w:val="24"/>
        </w:rPr>
        <w:t>«Баяндай».</w:t>
      </w:r>
    </w:p>
    <w:p w:rsidR="00033C2B" w:rsidRPr="00BB288C" w:rsidRDefault="00033C2B" w:rsidP="00033C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Заказчик Программы осуществляет:</w:t>
      </w:r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- общее управление Программой;</w:t>
      </w:r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- организацию мониторинга и оценки эффективности программных мероприятий, их соответствия целевым индикаторам;</w:t>
      </w:r>
    </w:p>
    <w:p w:rsidR="00033C2B" w:rsidRPr="00BB288C" w:rsidRDefault="00033C2B" w:rsidP="00033C2B">
      <w:pPr>
        <w:pStyle w:val="a3"/>
        <w:jc w:val="both"/>
        <w:rPr>
          <w:rFonts w:ascii="Arial" w:hAnsi="Arial" w:cs="Arial"/>
          <w:szCs w:val="24"/>
        </w:rPr>
      </w:pPr>
      <w:r w:rsidRPr="00BB288C">
        <w:rPr>
          <w:rFonts w:ascii="Arial" w:hAnsi="Arial" w:cs="Arial"/>
          <w:szCs w:val="24"/>
        </w:rPr>
        <w:t>- механизм корректировки программных мероприятий в текущем году и их ресурсного обеспечения в ходе реализации Программы;</w:t>
      </w:r>
    </w:p>
    <w:p w:rsidR="00033C2B" w:rsidRPr="00BB288C" w:rsidRDefault="00033C2B" w:rsidP="00033C2B">
      <w:pPr>
        <w:pStyle w:val="a3"/>
        <w:jc w:val="both"/>
        <w:rPr>
          <w:rFonts w:ascii="Arial" w:hAnsi="Arial" w:cs="Arial"/>
          <w:szCs w:val="24"/>
        </w:rPr>
      </w:pPr>
      <w:r w:rsidRPr="00BB288C">
        <w:rPr>
          <w:rFonts w:ascii="Arial" w:hAnsi="Arial" w:cs="Arial"/>
          <w:szCs w:val="24"/>
        </w:rPr>
        <w:t>- формирование необходимой для реализации программы правовой базы в соответствии с законодательством Российской Федерации, Иркутской области, а также муниципальными правовыми актами.</w:t>
      </w:r>
    </w:p>
    <w:p w:rsidR="00033C2B" w:rsidRPr="00BB288C" w:rsidRDefault="00033C2B" w:rsidP="00033C2B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BB288C">
        <w:rPr>
          <w:rFonts w:ascii="Arial" w:hAnsi="Arial" w:cs="Arial"/>
          <w:szCs w:val="24"/>
        </w:rPr>
        <w:t>Исполнителями перечня мероприятий Программы являются:</w:t>
      </w:r>
    </w:p>
    <w:p w:rsidR="00033C2B" w:rsidRPr="00BB288C" w:rsidRDefault="00033C2B" w:rsidP="00033C2B">
      <w:pPr>
        <w:pStyle w:val="a3"/>
        <w:jc w:val="both"/>
        <w:rPr>
          <w:rFonts w:ascii="Arial" w:hAnsi="Arial" w:cs="Arial"/>
          <w:szCs w:val="24"/>
        </w:rPr>
      </w:pPr>
      <w:r w:rsidRPr="00BB288C">
        <w:rPr>
          <w:rFonts w:ascii="Arial" w:hAnsi="Arial" w:cs="Arial"/>
          <w:szCs w:val="24"/>
        </w:rPr>
        <w:t xml:space="preserve">- администрация </w:t>
      </w:r>
      <w:r w:rsidR="00BB288C">
        <w:rPr>
          <w:rFonts w:ascii="Arial" w:hAnsi="Arial" w:cs="Arial"/>
          <w:szCs w:val="24"/>
        </w:rPr>
        <w:t>муниципального образования</w:t>
      </w:r>
      <w:r w:rsidRPr="00BB288C">
        <w:rPr>
          <w:rFonts w:ascii="Arial" w:hAnsi="Arial" w:cs="Arial"/>
          <w:szCs w:val="24"/>
        </w:rPr>
        <w:t xml:space="preserve"> «Баяндай»</w:t>
      </w:r>
      <w:r w:rsidR="007063B5" w:rsidRPr="00BB288C">
        <w:rPr>
          <w:rFonts w:ascii="Arial" w:hAnsi="Arial" w:cs="Arial"/>
          <w:szCs w:val="24"/>
        </w:rPr>
        <w:t>, МБУК «Баяндаевский сельский дом культуры».</w:t>
      </w:r>
    </w:p>
    <w:p w:rsidR="00033C2B" w:rsidRPr="00BB288C" w:rsidRDefault="00033C2B" w:rsidP="00033C2B">
      <w:pPr>
        <w:pStyle w:val="a3"/>
        <w:ind w:firstLine="708"/>
        <w:jc w:val="both"/>
        <w:rPr>
          <w:rFonts w:ascii="Arial" w:hAnsi="Arial" w:cs="Arial"/>
          <w:szCs w:val="24"/>
        </w:rPr>
      </w:pPr>
      <w:proofErr w:type="gramStart"/>
      <w:r w:rsidRPr="00BB288C">
        <w:rPr>
          <w:rFonts w:ascii="Arial" w:hAnsi="Arial" w:cs="Arial"/>
          <w:szCs w:val="24"/>
        </w:rPr>
        <w:t>Контроль за</w:t>
      </w:r>
      <w:proofErr w:type="gramEnd"/>
      <w:r w:rsidRPr="00BB288C">
        <w:rPr>
          <w:rFonts w:ascii="Arial" w:hAnsi="Arial" w:cs="Arial"/>
          <w:szCs w:val="24"/>
        </w:rPr>
        <w:t xml:space="preserve"> реализацией Программы осуществляет администрация </w:t>
      </w:r>
      <w:r w:rsidR="001135AB">
        <w:rPr>
          <w:rFonts w:ascii="Arial" w:hAnsi="Arial" w:cs="Arial"/>
          <w:szCs w:val="24"/>
        </w:rPr>
        <w:t>муниципального образования</w:t>
      </w:r>
      <w:r w:rsidRPr="00BB288C">
        <w:rPr>
          <w:rFonts w:ascii="Arial" w:hAnsi="Arial" w:cs="Arial"/>
          <w:szCs w:val="24"/>
        </w:rPr>
        <w:t xml:space="preserve"> «Баяндай».</w:t>
      </w:r>
    </w:p>
    <w:p w:rsidR="00033C2B" w:rsidRPr="00BB288C" w:rsidRDefault="00033C2B" w:rsidP="00033C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Негативными внешними факторами, которые могут повлиять на реализацию Программы, являются:</w:t>
      </w:r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- отсутствие финансирования;</w:t>
      </w:r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- изменение законодательства;</w:t>
      </w:r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- форс-мажорные обстоятельства.</w:t>
      </w:r>
    </w:p>
    <w:p w:rsidR="00033C2B" w:rsidRPr="00BB288C" w:rsidRDefault="00033C2B" w:rsidP="006319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lastRenderedPageBreak/>
        <w:t>Мероприятиями по минимизации негативного влияния внешних факторов могут быть:</w:t>
      </w:r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- привлечение в установленном порядке дополнительных источников финансирования;</w:t>
      </w:r>
    </w:p>
    <w:p w:rsidR="00033C2B" w:rsidRPr="00BB288C" w:rsidRDefault="00033C2B" w:rsidP="00033C2B">
      <w:pPr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- принятие соответствующих муниципальных правовых актов при изменении законодательства.</w:t>
      </w:r>
    </w:p>
    <w:p w:rsidR="00033C2B" w:rsidRPr="00BB288C" w:rsidRDefault="00033C2B" w:rsidP="00631987">
      <w:pPr>
        <w:jc w:val="center"/>
        <w:rPr>
          <w:rFonts w:ascii="Arial" w:hAnsi="Arial" w:cs="Arial"/>
          <w:sz w:val="24"/>
          <w:szCs w:val="24"/>
        </w:rPr>
      </w:pPr>
    </w:p>
    <w:p w:rsidR="00033C2B" w:rsidRPr="00BB288C" w:rsidRDefault="00033C2B" w:rsidP="00631987">
      <w:pPr>
        <w:jc w:val="center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b/>
          <w:sz w:val="24"/>
          <w:szCs w:val="24"/>
        </w:rPr>
        <w:t>5. Оценка социально-экономической эффективности Программы.</w:t>
      </w:r>
    </w:p>
    <w:p w:rsidR="00033C2B" w:rsidRPr="00BB288C" w:rsidRDefault="00033C2B" w:rsidP="00631987">
      <w:pPr>
        <w:jc w:val="center"/>
        <w:rPr>
          <w:rFonts w:ascii="Arial" w:hAnsi="Arial" w:cs="Arial"/>
          <w:sz w:val="24"/>
          <w:szCs w:val="24"/>
        </w:rPr>
      </w:pPr>
    </w:p>
    <w:p w:rsidR="00033C2B" w:rsidRPr="00BB288C" w:rsidRDefault="00033C2B" w:rsidP="00033C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 xml:space="preserve">Социально-экономическая эффективность Программы характеризуется увеличением количества новых, а также надлежащим содержанием имеющихся объектов </w:t>
      </w:r>
      <w:proofErr w:type="spellStart"/>
      <w:r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Pr="00BB288C">
        <w:rPr>
          <w:rFonts w:ascii="Arial" w:hAnsi="Arial" w:cs="Arial"/>
          <w:sz w:val="24"/>
          <w:szCs w:val="24"/>
        </w:rPr>
        <w:t xml:space="preserve"> инфраструктуры, увеличением количества мероприятий, проведенных на вновь созданных и имеющихся объектах </w:t>
      </w:r>
      <w:proofErr w:type="spellStart"/>
      <w:r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Pr="00BB288C">
        <w:rPr>
          <w:rFonts w:ascii="Arial" w:hAnsi="Arial" w:cs="Arial"/>
          <w:sz w:val="24"/>
          <w:szCs w:val="24"/>
        </w:rPr>
        <w:t xml:space="preserve"> инфраструктуры, увеличением количества жителей села Баяндай, пользующихся объектами </w:t>
      </w:r>
      <w:proofErr w:type="spellStart"/>
      <w:r w:rsidRPr="00BB288C">
        <w:rPr>
          <w:rFonts w:ascii="Arial" w:hAnsi="Arial" w:cs="Arial"/>
          <w:sz w:val="24"/>
          <w:szCs w:val="24"/>
        </w:rPr>
        <w:t>социально-досуговой</w:t>
      </w:r>
      <w:proofErr w:type="spellEnd"/>
      <w:r w:rsidRPr="00BB288C">
        <w:rPr>
          <w:rFonts w:ascii="Arial" w:hAnsi="Arial" w:cs="Arial"/>
          <w:sz w:val="24"/>
          <w:szCs w:val="24"/>
        </w:rPr>
        <w:t xml:space="preserve"> инфраструктуры.</w:t>
      </w:r>
    </w:p>
    <w:p w:rsidR="00033C2B" w:rsidRPr="00BB288C" w:rsidRDefault="00033C2B" w:rsidP="00033C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Метод оценки социально-экономического э</w:t>
      </w:r>
      <w:r w:rsidR="00631987">
        <w:rPr>
          <w:rFonts w:ascii="Arial" w:hAnsi="Arial" w:cs="Arial"/>
          <w:sz w:val="24"/>
          <w:szCs w:val="24"/>
        </w:rPr>
        <w:t xml:space="preserve">ффекта - </w:t>
      </w:r>
      <w:r w:rsidRPr="00BB288C">
        <w:rPr>
          <w:rFonts w:ascii="Arial" w:hAnsi="Arial" w:cs="Arial"/>
          <w:sz w:val="24"/>
          <w:szCs w:val="24"/>
        </w:rPr>
        <w:t>расчетный.</w:t>
      </w:r>
    </w:p>
    <w:p w:rsidR="00033C2B" w:rsidRPr="00BB288C" w:rsidRDefault="00033C2B" w:rsidP="00033C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288C">
        <w:rPr>
          <w:rFonts w:ascii="Arial" w:hAnsi="Arial" w:cs="Arial"/>
          <w:sz w:val="24"/>
          <w:szCs w:val="24"/>
        </w:rPr>
        <w:t>Значения показателей эффективности по годам реализации Программы приведено в таблице:</w:t>
      </w:r>
    </w:p>
    <w:p w:rsidR="00033C2B" w:rsidRPr="00BB288C" w:rsidRDefault="00033C2B" w:rsidP="00033C2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30" w:type="dxa"/>
        <w:tblInd w:w="-612" w:type="dxa"/>
        <w:tblLayout w:type="fixed"/>
        <w:tblLook w:val="01E0"/>
      </w:tblPr>
      <w:tblGrid>
        <w:gridCol w:w="644"/>
        <w:gridCol w:w="2521"/>
        <w:gridCol w:w="900"/>
        <w:gridCol w:w="624"/>
        <w:gridCol w:w="709"/>
        <w:gridCol w:w="709"/>
        <w:gridCol w:w="709"/>
        <w:gridCol w:w="708"/>
        <w:gridCol w:w="2406"/>
      </w:tblGrid>
      <w:tr w:rsidR="00033C2B" w:rsidRPr="00944CED" w:rsidTr="00B27CD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  <w:proofErr w:type="spellStart"/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>Ед.</w:t>
            </w:r>
          </w:p>
          <w:p w:rsidR="00033C2B" w:rsidRPr="00944CED" w:rsidRDefault="00033C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>изм</w:t>
            </w:r>
            <w:proofErr w:type="spellEnd"/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b/>
                <w:sz w:val="22"/>
                <w:szCs w:val="22"/>
              </w:rPr>
              <w:t>Количественные значения показателей эффективности Программы по годам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Источники получения информации</w:t>
            </w:r>
          </w:p>
        </w:tc>
      </w:tr>
      <w:tr w:rsidR="001135AB" w:rsidRPr="00944CED" w:rsidTr="00B27CD0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AB" w:rsidRPr="00944CED" w:rsidRDefault="001135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AB" w:rsidRPr="00944CED" w:rsidRDefault="001135A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AB" w:rsidRPr="00944CED" w:rsidRDefault="001135A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 w:rsidP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 w:rsidP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 w:rsidP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 w:rsidP="00B27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27CD0" w:rsidRPr="00944CED"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944CED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AB" w:rsidRPr="00944CED" w:rsidRDefault="00B27CD0" w:rsidP="00566C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B27CD0" w:rsidRPr="00944CED" w:rsidRDefault="00B27CD0" w:rsidP="00566C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AB" w:rsidRPr="00944CED" w:rsidRDefault="001135A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135AB" w:rsidRPr="00944CED" w:rsidTr="00B27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Увеличение количества новых, а также надлежащее содержание имеющихся объектов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B27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B27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135AB" w:rsidRPr="00944CE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B27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27CD0" w:rsidRPr="00944CE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AB" w:rsidRPr="00944CED" w:rsidRDefault="00B27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Статистическая отчетность</w:t>
            </w:r>
          </w:p>
        </w:tc>
      </w:tr>
      <w:tr w:rsidR="001135AB" w:rsidRPr="00944CED" w:rsidTr="00B27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Увеличение количества спортивных и культурных мероприятий проведенных </w:t>
            </w:r>
          </w:p>
          <w:p w:rsidR="001135AB" w:rsidRPr="00944CED" w:rsidRDefault="001135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Администрацией</w:t>
            </w:r>
          </w:p>
          <w:p w:rsidR="001135AB" w:rsidRPr="00944CED" w:rsidRDefault="001135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МО «Баяндай»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B27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 w:rsidP="00B27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27CD0" w:rsidRPr="00944CE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AB" w:rsidRPr="00944CED" w:rsidRDefault="00B27CD0" w:rsidP="007063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AB" w:rsidRPr="00944CED" w:rsidRDefault="001135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Статистическая отчетность</w:t>
            </w:r>
          </w:p>
        </w:tc>
      </w:tr>
      <w:tr w:rsidR="00033C2B" w:rsidRPr="00944CED" w:rsidTr="00B27C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Увеличение количества жителей села Баяндай, пользующихся объектами </w:t>
            </w:r>
            <w:proofErr w:type="spellStart"/>
            <w:r w:rsidRPr="00944CED">
              <w:rPr>
                <w:rFonts w:ascii="Courier New" w:hAnsi="Courier New" w:cs="Courier New"/>
                <w:sz w:val="22"/>
                <w:szCs w:val="22"/>
              </w:rPr>
              <w:t>социально-досуговой</w:t>
            </w:r>
            <w:proofErr w:type="spellEnd"/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 инфраструктуры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чел.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B" w:rsidRPr="00944CED" w:rsidRDefault="00033C2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033C2B" w:rsidRPr="00944CED" w:rsidRDefault="00033C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 xml:space="preserve">Все население муниципального образования «Баяндай»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2B" w:rsidRPr="00944CED" w:rsidRDefault="00033C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4CED">
              <w:rPr>
                <w:rFonts w:ascii="Courier New" w:hAnsi="Courier New" w:cs="Courier New"/>
                <w:sz w:val="22"/>
                <w:szCs w:val="22"/>
              </w:rPr>
              <w:t>Отчеты исполнителей программы</w:t>
            </w:r>
          </w:p>
        </w:tc>
      </w:tr>
    </w:tbl>
    <w:p w:rsidR="007B79DC" w:rsidRPr="00BB288C" w:rsidRDefault="007B79DC" w:rsidP="00631987">
      <w:pPr>
        <w:rPr>
          <w:rFonts w:ascii="Arial" w:hAnsi="Arial" w:cs="Arial"/>
          <w:sz w:val="24"/>
          <w:szCs w:val="24"/>
        </w:rPr>
      </w:pPr>
    </w:p>
    <w:sectPr w:rsidR="007B79DC" w:rsidRPr="00BB288C" w:rsidSect="0045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79C6"/>
    <w:multiLevelType w:val="hybridMultilevel"/>
    <w:tmpl w:val="636C8E66"/>
    <w:lvl w:ilvl="0" w:tplc="C110398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7222C64"/>
    <w:multiLevelType w:val="hybridMultilevel"/>
    <w:tmpl w:val="68AA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C35E4"/>
    <w:multiLevelType w:val="hybridMultilevel"/>
    <w:tmpl w:val="347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0A39E1"/>
    <w:multiLevelType w:val="hybridMultilevel"/>
    <w:tmpl w:val="458C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F5E78"/>
    <w:multiLevelType w:val="hybridMultilevel"/>
    <w:tmpl w:val="636C8E66"/>
    <w:lvl w:ilvl="0" w:tplc="C110398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8B92316"/>
    <w:multiLevelType w:val="hybridMultilevel"/>
    <w:tmpl w:val="636C8E66"/>
    <w:lvl w:ilvl="0" w:tplc="C110398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F6F2C52"/>
    <w:multiLevelType w:val="hybridMultilevel"/>
    <w:tmpl w:val="636C8E66"/>
    <w:lvl w:ilvl="0" w:tplc="C110398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127A8"/>
    <w:rsid w:val="00033C2B"/>
    <w:rsid w:val="000B63D9"/>
    <w:rsid w:val="00110FD8"/>
    <w:rsid w:val="001135AB"/>
    <w:rsid w:val="001C2FBC"/>
    <w:rsid w:val="0032298F"/>
    <w:rsid w:val="00331A32"/>
    <w:rsid w:val="003E42C1"/>
    <w:rsid w:val="004221C5"/>
    <w:rsid w:val="004305FB"/>
    <w:rsid w:val="00452699"/>
    <w:rsid w:val="00566C1C"/>
    <w:rsid w:val="005875EC"/>
    <w:rsid w:val="00631987"/>
    <w:rsid w:val="006D70A3"/>
    <w:rsid w:val="00701465"/>
    <w:rsid w:val="007063B5"/>
    <w:rsid w:val="007B79DC"/>
    <w:rsid w:val="00850409"/>
    <w:rsid w:val="00850A72"/>
    <w:rsid w:val="00930D88"/>
    <w:rsid w:val="00944CED"/>
    <w:rsid w:val="0095250D"/>
    <w:rsid w:val="00A6410E"/>
    <w:rsid w:val="00A8031C"/>
    <w:rsid w:val="00B27CD0"/>
    <w:rsid w:val="00BB288C"/>
    <w:rsid w:val="00C460E3"/>
    <w:rsid w:val="00CC3D47"/>
    <w:rsid w:val="00EF3E14"/>
    <w:rsid w:val="00F127A8"/>
    <w:rsid w:val="00F4416D"/>
    <w:rsid w:val="00F45394"/>
    <w:rsid w:val="00FA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3C2B"/>
    <w:rPr>
      <w:sz w:val="24"/>
    </w:rPr>
  </w:style>
  <w:style w:type="character" w:customStyle="1" w:styleId="a4">
    <w:name w:val="Основной текст Знак"/>
    <w:basedOn w:val="a0"/>
    <w:link w:val="a3"/>
    <w:rsid w:val="00033C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033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03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221C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4221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3C2B"/>
    <w:rPr>
      <w:sz w:val="24"/>
    </w:rPr>
  </w:style>
  <w:style w:type="character" w:customStyle="1" w:styleId="a4">
    <w:name w:val="Основной текст Знак"/>
    <w:basedOn w:val="a0"/>
    <w:link w:val="a3"/>
    <w:rsid w:val="00033C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033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03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18</cp:revision>
  <cp:lastPrinted>2021-12-08T08:53:00Z</cp:lastPrinted>
  <dcterms:created xsi:type="dcterms:W3CDTF">2013-10-09T13:38:00Z</dcterms:created>
  <dcterms:modified xsi:type="dcterms:W3CDTF">2022-01-11T04:19:00Z</dcterms:modified>
</cp:coreProperties>
</file>