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r:id="rId5" w:anchor="8QU0MA" w:history="1">
        <w:r w:rsidRPr="00A47A1D">
          <w:rPr>
            <w:rFonts w:ascii="Arial" w:eastAsia="Times New Roman" w:hAnsi="Arial" w:cs="Arial"/>
            <w:color w:val="3451A0"/>
            <w:sz w:val="34"/>
            <w:u w:val="single"/>
            <w:lang w:val="ru-RU" w:eastAsia="ru-RU" w:bidi="ar-SA"/>
          </w:rPr>
          <w:t>пункте 2</w:t>
        </w:r>
      </w:hyperlink>
      <w:r w:rsidRPr="00A47A1D">
        <w:rPr>
          <w:rFonts w:ascii="Arial" w:eastAsia="Times New Roman" w:hAnsi="Arial" w:cs="Arial"/>
          <w:color w:val="444444"/>
          <w:sz w:val="34"/>
          <w:szCs w:val="34"/>
          <w:lang w:val="ru-RU" w:eastAsia="ru-RU" w:bidi="ar-SA"/>
        </w:rPr>
        <w:t> настоящей статьи деятельность, устанавливается Правительством Российской Федерации.</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(Статья дополнительно включена с 1 января 2014 года </w:t>
      </w:r>
      <w:hyperlink r:id="rId6" w:anchor="7DE0K8" w:history="1">
        <w:r w:rsidRPr="00A47A1D">
          <w:rPr>
            <w:rFonts w:ascii="Arial" w:eastAsia="Times New Roman" w:hAnsi="Arial" w:cs="Arial"/>
            <w:color w:val="3451A0"/>
            <w:sz w:val="34"/>
            <w:u w:val="single"/>
            <w:lang w:val="ru-RU" w:eastAsia="ru-RU" w:bidi="ar-SA"/>
          </w:rPr>
          <w:t>Федеральным законом от 23 июля 2013 года N 226-ФЗ</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7" w:anchor="A7A0NC" w:history="1">
        <w:r w:rsidRPr="00A47A1D">
          <w:rPr>
            <w:rFonts w:ascii="Arial" w:eastAsia="Times New Roman" w:hAnsi="Arial" w:cs="Arial"/>
            <w:color w:val="3451A0"/>
            <w:sz w:val="34"/>
            <w:u w:val="single"/>
            <w:lang w:val="ru-RU" w:eastAsia="ru-RU" w:bidi="ar-SA"/>
          </w:rPr>
          <w:t>Комментарий к статье 69_1</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69_2.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____________________________________________________________________</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Со дня вступления в силу Федерального закона от 21 июля 2014 года N 219-ФЗ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настоящей статьей (в редакции </w:t>
      </w:r>
      <w:hyperlink r:id="rId8" w:anchor="8PM0LU" w:history="1">
        <w:r w:rsidRPr="00A47A1D">
          <w:rPr>
            <w:rFonts w:ascii="Arial" w:eastAsia="Times New Roman" w:hAnsi="Arial" w:cs="Arial"/>
            <w:color w:val="3451A0"/>
            <w:sz w:val="34"/>
            <w:u w:val="single"/>
            <w:lang w:val="ru-RU" w:eastAsia="ru-RU" w:bidi="ar-SA"/>
          </w:rPr>
          <w:t>Федерального закона от 21 июля 2014 года N 219-ФЗ</w:t>
        </w:r>
      </w:hyperlink>
      <w:r w:rsidRPr="00A47A1D">
        <w:rPr>
          <w:rFonts w:ascii="Arial" w:eastAsia="Times New Roman" w:hAnsi="Arial" w:cs="Arial"/>
          <w:color w:val="444444"/>
          <w:sz w:val="34"/>
          <w:szCs w:val="34"/>
          <w:lang w:val="ru-RU" w:eastAsia="ru-RU" w:bidi="ar-SA"/>
        </w:rPr>
        <w:t>), - </w:t>
      </w:r>
      <w:hyperlink r:id="rId9" w:anchor="8QK0M5" w:history="1">
        <w:r w:rsidRPr="00A47A1D">
          <w:rPr>
            <w:rFonts w:ascii="Arial" w:eastAsia="Times New Roman" w:hAnsi="Arial" w:cs="Arial"/>
            <w:color w:val="3451A0"/>
            <w:sz w:val="34"/>
            <w:u w:val="single"/>
            <w:lang w:val="ru-RU" w:eastAsia="ru-RU" w:bidi="ar-SA"/>
          </w:rPr>
          <w:t>пункт 3 статьи 11 Федерального закона от 21 июля 2014 года N 219-ФЗ</w:t>
        </w:r>
      </w:hyperlink>
      <w:r w:rsidRPr="00A47A1D">
        <w:rPr>
          <w:rFonts w:ascii="Arial" w:eastAsia="Times New Roman" w:hAnsi="Arial" w:cs="Arial"/>
          <w:color w:val="444444"/>
          <w:sz w:val="34"/>
          <w:szCs w:val="34"/>
          <w:lang w:val="ru-RU" w:eastAsia="ru-RU" w:bidi="ar-SA"/>
        </w:rPr>
        <w:t>.</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____________________________________________________________________</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w:t>
      </w:r>
      <w:r w:rsidRPr="00A47A1D">
        <w:rPr>
          <w:rFonts w:ascii="Arial" w:eastAsia="Times New Roman" w:hAnsi="Arial" w:cs="Arial"/>
          <w:color w:val="444444"/>
          <w:sz w:val="34"/>
          <w:szCs w:val="34"/>
          <w:lang w:val="ru-RU" w:eastAsia="ru-RU" w:bidi="ar-SA"/>
        </w:rPr>
        <w:lastRenderedPageBreak/>
        <w:t>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об изменении места нахождения объекта, оказывающего негативное воздействие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об изменении характеристик технологических процессов основных производств, источников загрязнения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7. Сведения, указанные в абзацах втором и третьем </w:t>
      </w:r>
      <w:hyperlink r:id="rId10" w:anchor="8QA0LV" w:history="1">
        <w:r w:rsidRPr="00A47A1D">
          <w:rPr>
            <w:rFonts w:ascii="Arial" w:eastAsia="Times New Roman" w:hAnsi="Arial" w:cs="Arial"/>
            <w:color w:val="3451A0"/>
            <w:sz w:val="34"/>
            <w:u w:val="single"/>
            <w:lang w:val="ru-RU" w:eastAsia="ru-RU" w:bidi="ar-SA"/>
          </w:rPr>
          <w:t>пункта 6</w:t>
        </w:r>
      </w:hyperlink>
      <w:r w:rsidRPr="00A47A1D">
        <w:rPr>
          <w:rFonts w:ascii="Arial" w:eastAsia="Times New Roman" w:hAnsi="Arial" w:cs="Arial"/>
          <w:color w:val="444444"/>
          <w:sz w:val="34"/>
          <w:szCs w:val="34"/>
          <w:lang w:val="ru-RU" w:eastAsia="ru-RU" w:bidi="ar-SA"/>
        </w:rPr>
        <w:t>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8. Сведения, указанные в абзацах втором и третьем </w:t>
      </w:r>
      <w:hyperlink r:id="rId11" w:anchor="8QA0LV" w:history="1">
        <w:r w:rsidRPr="00A47A1D">
          <w:rPr>
            <w:rFonts w:ascii="Arial" w:eastAsia="Times New Roman" w:hAnsi="Arial" w:cs="Arial"/>
            <w:color w:val="3451A0"/>
            <w:sz w:val="34"/>
            <w:u w:val="single"/>
            <w:lang w:val="ru-RU" w:eastAsia="ru-RU" w:bidi="ar-SA"/>
          </w:rPr>
          <w:t>пункта 6</w:t>
        </w:r>
      </w:hyperlink>
      <w:r w:rsidRPr="00A47A1D">
        <w:rPr>
          <w:rFonts w:ascii="Arial" w:eastAsia="Times New Roman" w:hAnsi="Arial" w:cs="Arial"/>
          <w:color w:val="444444"/>
          <w:sz w:val="34"/>
          <w:szCs w:val="34"/>
          <w:lang w:val="ru-RU" w:eastAsia="ru-RU" w:bidi="ar-SA"/>
        </w:rPr>
        <w:t> настоящей статьи, подтверждаются документами: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об изменении места нахождения объекта, оказывающего негативное воздействие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w:t>
      </w:r>
      <w:r w:rsidRPr="00A47A1D">
        <w:rPr>
          <w:rFonts w:ascii="Arial" w:eastAsia="Times New Roman" w:hAnsi="Arial" w:cs="Arial"/>
          <w:color w:val="444444"/>
          <w:sz w:val="34"/>
          <w:szCs w:val="34"/>
          <w:lang w:val="ru-RU" w:eastAsia="ru-RU" w:bidi="ar-SA"/>
        </w:rPr>
        <w:lastRenderedPageBreak/>
        <w:t>(или) иную деятельность на таком объекте, выдается свидетельство об актуализации учетных сведений.</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r:id="rId12" w:anchor="8QA0LV" w:history="1">
        <w:r w:rsidRPr="00A47A1D">
          <w:rPr>
            <w:rFonts w:ascii="Arial" w:eastAsia="Times New Roman" w:hAnsi="Arial" w:cs="Arial"/>
            <w:color w:val="3451A0"/>
            <w:sz w:val="34"/>
            <w:u w:val="single"/>
            <w:lang w:val="ru-RU" w:eastAsia="ru-RU" w:bidi="ar-SA"/>
          </w:rPr>
          <w:t>пунктом 6 настоящей статьи</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w:t>
      </w:r>
      <w:r w:rsidRPr="00A47A1D">
        <w:rPr>
          <w:rFonts w:ascii="Arial" w:eastAsia="Times New Roman" w:hAnsi="Arial" w:cs="Arial"/>
          <w:color w:val="444444"/>
          <w:sz w:val="34"/>
          <w:szCs w:val="34"/>
          <w:lang w:val="ru-RU" w:eastAsia="ru-RU" w:bidi="ar-SA"/>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r:id="rId13" w:anchor="8QI0M1" w:history="1">
        <w:r w:rsidRPr="00A47A1D">
          <w:rPr>
            <w:rFonts w:ascii="Arial" w:eastAsia="Times New Roman" w:hAnsi="Arial" w:cs="Arial"/>
            <w:color w:val="3451A0"/>
            <w:sz w:val="34"/>
            <w:u w:val="single"/>
            <w:lang w:val="ru-RU" w:eastAsia="ru-RU" w:bidi="ar-SA"/>
          </w:rPr>
          <w:t>пунктах 8</w:t>
        </w:r>
      </w:hyperlink>
      <w:r w:rsidRPr="00A47A1D">
        <w:rPr>
          <w:rFonts w:ascii="Arial" w:eastAsia="Times New Roman" w:hAnsi="Arial" w:cs="Arial"/>
          <w:color w:val="444444"/>
          <w:sz w:val="34"/>
          <w:szCs w:val="34"/>
          <w:lang w:val="ru-RU" w:eastAsia="ru-RU" w:bidi="ar-SA"/>
        </w:rPr>
        <w:t> и </w:t>
      </w:r>
      <w:hyperlink r:id="rId14" w:anchor="8R00M5" w:history="1">
        <w:r w:rsidRPr="00A47A1D">
          <w:rPr>
            <w:rFonts w:ascii="Arial" w:eastAsia="Times New Roman" w:hAnsi="Arial" w:cs="Arial"/>
            <w:color w:val="3451A0"/>
            <w:sz w:val="34"/>
            <w:u w:val="single"/>
            <w:lang w:val="ru-RU" w:eastAsia="ru-RU" w:bidi="ar-SA"/>
          </w:rPr>
          <w:t>12</w:t>
        </w:r>
      </w:hyperlink>
      <w:r w:rsidRPr="00A47A1D">
        <w:rPr>
          <w:rFonts w:ascii="Arial" w:eastAsia="Times New Roman" w:hAnsi="Arial" w:cs="Arial"/>
          <w:color w:val="444444"/>
          <w:sz w:val="34"/>
          <w:szCs w:val="34"/>
          <w:lang w:val="ru-RU" w:eastAsia="ru-RU" w:bidi="ar-SA"/>
        </w:rPr>
        <w:t>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(Статья дополнительно включена с 1 января 2015 года </w:t>
      </w:r>
      <w:hyperlink r:id="rId15" w:anchor="8PM0LU" w:history="1">
        <w:r w:rsidRPr="00A47A1D">
          <w:rPr>
            <w:rFonts w:ascii="Arial" w:eastAsia="Times New Roman" w:hAnsi="Arial" w:cs="Arial"/>
            <w:color w:val="3451A0"/>
            <w:sz w:val="34"/>
            <w:u w:val="single"/>
            <w:lang w:val="ru-RU" w:eastAsia="ru-RU" w:bidi="ar-SA"/>
          </w:rPr>
          <w:t>Федеральным законом от 21 июля 2014 года N 219-ФЗ</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16" w:anchor="A720N7" w:history="1">
        <w:r w:rsidRPr="00A47A1D">
          <w:rPr>
            <w:rFonts w:ascii="Arial" w:eastAsia="Times New Roman" w:hAnsi="Arial" w:cs="Arial"/>
            <w:color w:val="3451A0"/>
            <w:sz w:val="34"/>
            <w:u w:val="single"/>
            <w:lang w:val="ru-RU" w:eastAsia="ru-RU" w:bidi="ar-SA"/>
          </w:rPr>
          <w:t>Комментарий к статье 69_2</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XII. Научные исследования в области охраны окружающей среды</w:t>
      </w:r>
    </w:p>
    <w:p w:rsidR="00A47A1D" w:rsidRPr="00A47A1D" w:rsidRDefault="00A47A1D" w:rsidP="00A47A1D">
      <w:pPr>
        <w:widowControl/>
        <w:spacing w:after="240"/>
        <w:jc w:val="center"/>
        <w:textAlignment w:val="baseline"/>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     </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70. Научные исследования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Научные исследования в области охраны окружающей среды проводятся в целях:</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разработки концепций, научных прогнозов и планов сохранения и восстановления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оценки последствий негативного воздействия хозяйственной и иной деятельности на окружающую среду;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(Абзац в редакции, введенной в действие с 21 октября 2011 года </w:t>
      </w:r>
      <w:hyperlink r:id="rId17" w:anchor="8PI0M1" w:history="1">
        <w:r w:rsidRPr="00A47A1D">
          <w:rPr>
            <w:rFonts w:ascii="Arial" w:eastAsia="Times New Roman" w:hAnsi="Arial" w:cs="Arial"/>
            <w:color w:val="3451A0"/>
            <w:sz w:val="34"/>
            <w:u w:val="single"/>
            <w:lang w:val="ru-RU" w:eastAsia="ru-RU" w:bidi="ar-SA"/>
          </w:rPr>
          <w:t>Федеральным законом от 19 июля 2011 года N 248-ФЗ</w:t>
        </w:r>
      </w:hyperlink>
      <w:r w:rsidRPr="00A47A1D">
        <w:rPr>
          <w:rFonts w:ascii="Arial" w:eastAsia="Times New Roman" w:hAnsi="Arial" w:cs="Arial"/>
          <w:color w:val="444444"/>
          <w:sz w:val="34"/>
          <w:szCs w:val="34"/>
          <w:lang w:val="ru-RU" w:eastAsia="ru-RU" w:bidi="ar-SA"/>
        </w:rPr>
        <w:t>; в редакции, введенной в действие с 1 июля 2016 года </w:t>
      </w:r>
      <w:hyperlink r:id="rId18" w:anchor="7E80KE" w:history="1">
        <w:r w:rsidRPr="00A47A1D">
          <w:rPr>
            <w:rFonts w:ascii="Arial" w:eastAsia="Times New Roman" w:hAnsi="Arial" w:cs="Arial"/>
            <w:color w:val="3451A0"/>
            <w:sz w:val="34"/>
            <w:u w:val="single"/>
            <w:lang w:val="ru-RU" w:eastAsia="ru-RU" w:bidi="ar-SA"/>
          </w:rPr>
          <w:t>Федеральным законом от 5 апреля 2016 года N 104-ФЗ</w:t>
        </w:r>
      </w:hyperlink>
      <w:r w:rsidRPr="00A47A1D">
        <w:rPr>
          <w:rFonts w:ascii="Arial" w:eastAsia="Times New Roman" w:hAnsi="Arial" w:cs="Arial"/>
          <w:color w:val="444444"/>
          <w:sz w:val="34"/>
          <w:szCs w:val="34"/>
          <w:lang w:val="ru-RU" w:eastAsia="ru-RU" w:bidi="ar-SA"/>
        </w:rPr>
        <w:t>. - См. </w:t>
      </w:r>
      <w:hyperlink r:id="rId19" w:anchor="8QG0M8"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разработки и совершенствования показателей комплексной оценки воздействия на окружающую среду, способов и методов их определения;</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разработки и создания наилучших технологий в области охраны окружающей среды и рационального использования природных ресурсов;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разработки программ реабилитации территорий, отнесенных к зонам экологического бедствия;</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разработки мероприятий по сохранению и развитию природного потенциала и рекреационного потенциала Российской Федерации;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иных целях в области охраны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20" w:anchor="A7K0NF" w:history="1">
        <w:r w:rsidRPr="00A47A1D">
          <w:rPr>
            <w:rFonts w:ascii="Arial" w:eastAsia="Times New Roman" w:hAnsi="Arial" w:cs="Arial"/>
            <w:color w:val="3451A0"/>
            <w:sz w:val="34"/>
            <w:u w:val="single"/>
            <w:lang w:val="ru-RU" w:eastAsia="ru-RU" w:bidi="ar-SA"/>
          </w:rPr>
          <w:t>Комментарий к статье 70</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XIII. Основы формирования экологической культуры</w:t>
      </w:r>
    </w:p>
    <w:p w:rsidR="00A47A1D" w:rsidRPr="00A47A1D" w:rsidRDefault="00A47A1D" w:rsidP="00A47A1D">
      <w:pPr>
        <w:widowControl/>
        <w:spacing w:after="240"/>
        <w:jc w:val="center"/>
        <w:textAlignment w:val="baseline"/>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     </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71. Всеобщность и комплексность экологического образования</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w:t>
      </w:r>
      <w:r w:rsidRPr="00A47A1D">
        <w:rPr>
          <w:rFonts w:ascii="Arial" w:eastAsia="Times New Roman" w:hAnsi="Arial" w:cs="Arial"/>
          <w:color w:val="444444"/>
          <w:sz w:val="34"/>
          <w:szCs w:val="34"/>
          <w:lang w:val="ru-RU" w:eastAsia="ru-RU" w:bidi="ar-SA"/>
        </w:rPr>
        <w:lastRenderedPageBreak/>
        <w:t>информации, музеи, библиотеки, учреждения культуры, природоохранные учреждения, организации спорта и туризма.</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(Статья в редакции, введенной в действие с 1 сентября 2013 года </w:t>
      </w:r>
      <w:hyperlink r:id="rId21" w:anchor="AA40NO" w:history="1">
        <w:r w:rsidRPr="00A47A1D">
          <w:rPr>
            <w:rFonts w:ascii="Arial" w:eastAsia="Times New Roman" w:hAnsi="Arial" w:cs="Arial"/>
            <w:color w:val="3451A0"/>
            <w:sz w:val="34"/>
            <w:u w:val="single"/>
            <w:lang w:val="ru-RU" w:eastAsia="ru-RU" w:bidi="ar-SA"/>
          </w:rPr>
          <w:t>Федеральным законом от 2 июля 2013 года N 185-ФЗ</w:t>
        </w:r>
      </w:hyperlink>
      <w:r w:rsidRPr="00A47A1D">
        <w:rPr>
          <w:rFonts w:ascii="Arial" w:eastAsia="Times New Roman" w:hAnsi="Arial" w:cs="Arial"/>
          <w:color w:val="444444"/>
          <w:sz w:val="34"/>
          <w:szCs w:val="34"/>
          <w:lang w:val="ru-RU" w:eastAsia="ru-RU" w:bidi="ar-SA"/>
        </w:rPr>
        <w:t>. - См. </w:t>
      </w:r>
      <w:hyperlink r:id="rId22" w:anchor="8P80LP"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23" w:anchor="A7E0NB" w:history="1">
        <w:r w:rsidRPr="00A47A1D">
          <w:rPr>
            <w:rFonts w:ascii="Arial" w:eastAsia="Times New Roman" w:hAnsi="Arial" w:cs="Arial"/>
            <w:color w:val="3451A0"/>
            <w:sz w:val="34"/>
            <w:u w:val="single"/>
            <w:lang w:val="ru-RU" w:eastAsia="ru-RU" w:bidi="ar-SA"/>
          </w:rPr>
          <w:t>Комментарий к статье 71</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72. Преподавание основ экологических знаний в образовательных учреждениях</w:t>
      </w:r>
    </w:p>
    <w:p w:rsidR="00A47A1D" w:rsidRPr="00A47A1D" w:rsidRDefault="00A47A1D" w:rsidP="00A47A1D">
      <w:pPr>
        <w:widowControl/>
        <w:jc w:val="center"/>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(Утратила силу с 1 сентября 2013 года - </w:t>
      </w:r>
      <w:hyperlink r:id="rId24" w:anchor="AA60NP" w:history="1">
        <w:r w:rsidRPr="00A47A1D">
          <w:rPr>
            <w:rFonts w:ascii="Arial" w:eastAsia="Times New Roman" w:hAnsi="Arial" w:cs="Arial"/>
            <w:color w:val="3451A0"/>
            <w:sz w:val="34"/>
            <w:u w:val="single"/>
            <w:lang w:val="ru-RU" w:eastAsia="ru-RU" w:bidi="ar-SA"/>
          </w:rPr>
          <w:t>Федеральный закон от 2 июля 2013 года N 185-ФЗ</w:t>
        </w:r>
      </w:hyperlink>
      <w:r w:rsidRPr="00A47A1D">
        <w:rPr>
          <w:rFonts w:ascii="Arial" w:eastAsia="Times New Roman" w:hAnsi="Arial" w:cs="Arial"/>
          <w:color w:val="444444"/>
          <w:sz w:val="34"/>
          <w:szCs w:val="34"/>
          <w:lang w:val="ru-RU" w:eastAsia="ru-RU" w:bidi="ar-SA"/>
        </w:rPr>
        <w:t>. - См. </w:t>
      </w:r>
      <w:hyperlink r:id="rId25" w:anchor="8PC0LQ"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26" w:anchor="A7G0NC" w:history="1">
        <w:r w:rsidRPr="00A47A1D">
          <w:rPr>
            <w:rFonts w:ascii="Arial" w:eastAsia="Times New Roman" w:hAnsi="Arial" w:cs="Arial"/>
            <w:color w:val="3451A0"/>
            <w:sz w:val="34"/>
            <w:u w:val="single"/>
            <w:lang w:val="ru-RU" w:eastAsia="ru-RU" w:bidi="ar-SA"/>
          </w:rPr>
          <w:t>Комментарий к статье 72</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jc w:val="center"/>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73. Подготовка руководителей организаций и специалистов в области охраны окружающей среды и экологической безопасности</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w:t>
      </w:r>
      <w:r w:rsidRPr="00A47A1D">
        <w:rPr>
          <w:rFonts w:ascii="Arial" w:eastAsia="Times New Roman" w:hAnsi="Arial" w:cs="Arial"/>
          <w:color w:val="444444"/>
          <w:sz w:val="34"/>
          <w:szCs w:val="34"/>
          <w:lang w:val="ru-RU" w:eastAsia="ru-RU" w:bidi="ar-SA"/>
        </w:rPr>
        <w:lastRenderedPageBreak/>
        <w:t>осуществляется в соответствии с законодательством.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27" w:anchor="A7I0ND" w:history="1">
        <w:r w:rsidRPr="00A47A1D">
          <w:rPr>
            <w:rFonts w:ascii="Arial" w:eastAsia="Times New Roman" w:hAnsi="Arial" w:cs="Arial"/>
            <w:color w:val="3451A0"/>
            <w:sz w:val="34"/>
            <w:u w:val="single"/>
            <w:lang w:val="ru-RU" w:eastAsia="ru-RU" w:bidi="ar-SA"/>
          </w:rPr>
          <w:t>Комментарий к статье 73</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74. Экологическое просвещение</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(Пункт в редакции, введенной в действие с 1 сентября 2013 года </w:t>
      </w:r>
      <w:hyperlink r:id="rId28" w:anchor="AA80NQ" w:history="1">
        <w:r w:rsidRPr="00A47A1D">
          <w:rPr>
            <w:rFonts w:ascii="Arial" w:eastAsia="Times New Roman" w:hAnsi="Arial" w:cs="Arial"/>
            <w:color w:val="3451A0"/>
            <w:sz w:val="34"/>
            <w:u w:val="single"/>
            <w:lang w:val="ru-RU" w:eastAsia="ru-RU" w:bidi="ar-SA"/>
          </w:rPr>
          <w:t>Федеральным законом от 2 июля 2013 года N 185-ФЗ</w:t>
        </w:r>
      </w:hyperlink>
      <w:r w:rsidRPr="00A47A1D">
        <w:rPr>
          <w:rFonts w:ascii="Arial" w:eastAsia="Times New Roman" w:hAnsi="Arial" w:cs="Arial"/>
          <w:color w:val="444444"/>
          <w:sz w:val="34"/>
          <w:szCs w:val="34"/>
          <w:lang w:val="ru-RU" w:eastAsia="ru-RU" w:bidi="ar-SA"/>
        </w:rPr>
        <w:t>. - См. </w:t>
      </w:r>
      <w:hyperlink r:id="rId29" w:anchor="8Q60M2"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30" w:anchor="A7O0NG" w:history="1">
        <w:r w:rsidRPr="00A47A1D">
          <w:rPr>
            <w:rFonts w:ascii="Arial" w:eastAsia="Times New Roman" w:hAnsi="Arial" w:cs="Arial"/>
            <w:color w:val="3451A0"/>
            <w:sz w:val="34"/>
            <w:u w:val="single"/>
            <w:lang w:val="ru-RU" w:eastAsia="ru-RU" w:bidi="ar-SA"/>
          </w:rPr>
          <w:t>Комментарий к статье 74</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lastRenderedPageBreak/>
        <w:t>Статья 75. Виды ответственности за нарушение законодательства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31" w:anchor="A7G0NB" w:history="1">
        <w:r w:rsidRPr="00A47A1D">
          <w:rPr>
            <w:rFonts w:ascii="Arial" w:eastAsia="Times New Roman" w:hAnsi="Arial" w:cs="Arial"/>
            <w:color w:val="3451A0"/>
            <w:sz w:val="34"/>
            <w:u w:val="single"/>
            <w:lang w:val="ru-RU" w:eastAsia="ru-RU" w:bidi="ar-SA"/>
          </w:rPr>
          <w:t>Комментарий к статье 75</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76. Разрешение споров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Споры в области охраны окружающей среды разрешаются в судебном порядке в соответствии с законодательством.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32" w:anchor="A7K0ND" w:history="1">
        <w:r w:rsidRPr="00A47A1D">
          <w:rPr>
            <w:rFonts w:ascii="Arial" w:eastAsia="Times New Roman" w:hAnsi="Arial" w:cs="Arial"/>
            <w:color w:val="3451A0"/>
            <w:sz w:val="34"/>
            <w:u w:val="single"/>
            <w:lang w:val="ru-RU" w:eastAsia="ru-RU" w:bidi="ar-SA"/>
          </w:rPr>
          <w:t>Комментарий к статье 76</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77. Обязанность полного возмещения вреда окружающей среде</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w:t>
      </w:r>
      <w:r w:rsidRPr="00A47A1D">
        <w:rPr>
          <w:rFonts w:ascii="Arial" w:eastAsia="Times New Roman" w:hAnsi="Arial" w:cs="Arial"/>
          <w:color w:val="444444"/>
          <w:sz w:val="34"/>
          <w:szCs w:val="34"/>
          <w:lang w:val="ru-RU" w:eastAsia="ru-RU" w:bidi="ar-SA"/>
        </w:rPr>
        <w:lastRenderedPageBreak/>
        <w:t>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(Пункт в редакции, введенной в действие с 1 января 2015 года </w:t>
      </w:r>
      <w:hyperlink r:id="rId33" w:anchor="8Q40M4" w:history="1">
        <w:r w:rsidRPr="00A47A1D">
          <w:rPr>
            <w:rFonts w:ascii="Arial" w:eastAsia="Times New Roman" w:hAnsi="Arial" w:cs="Arial"/>
            <w:color w:val="3451A0"/>
            <w:sz w:val="34"/>
            <w:u w:val="single"/>
            <w:lang w:val="ru-RU" w:eastAsia="ru-RU" w:bidi="ar-SA"/>
          </w:rPr>
          <w:t>Федеральным законом от 21 июля 2014 года N 219-ФЗ</w:t>
        </w:r>
      </w:hyperlink>
      <w:r w:rsidRPr="00A47A1D">
        <w:rPr>
          <w:rFonts w:ascii="Arial" w:eastAsia="Times New Roman" w:hAnsi="Arial" w:cs="Arial"/>
          <w:color w:val="444444"/>
          <w:sz w:val="34"/>
          <w:szCs w:val="34"/>
          <w:lang w:val="ru-RU" w:eastAsia="ru-RU" w:bidi="ar-SA"/>
        </w:rPr>
        <w:t>. - См. </w:t>
      </w:r>
      <w:hyperlink r:id="rId34" w:anchor="8QI0M8"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(Пункт в редакции, введенной в действие с 1 января 2015 года </w:t>
      </w:r>
      <w:hyperlink r:id="rId35" w:anchor="8Q60M5" w:history="1">
        <w:r w:rsidRPr="00A47A1D">
          <w:rPr>
            <w:rFonts w:ascii="Arial" w:eastAsia="Times New Roman" w:hAnsi="Arial" w:cs="Arial"/>
            <w:color w:val="3451A0"/>
            <w:sz w:val="34"/>
            <w:u w:val="single"/>
            <w:lang w:val="ru-RU" w:eastAsia="ru-RU" w:bidi="ar-SA"/>
          </w:rPr>
          <w:t>Федеральным законом от 21 июля 2014 года N 219-ФЗ</w:t>
        </w:r>
      </w:hyperlink>
      <w:r w:rsidRPr="00A47A1D">
        <w:rPr>
          <w:rFonts w:ascii="Arial" w:eastAsia="Times New Roman" w:hAnsi="Arial" w:cs="Arial"/>
          <w:color w:val="444444"/>
          <w:sz w:val="34"/>
          <w:szCs w:val="34"/>
          <w:lang w:val="ru-RU" w:eastAsia="ru-RU" w:bidi="ar-SA"/>
        </w:rPr>
        <w:t>. - См. </w:t>
      </w:r>
      <w:hyperlink r:id="rId36" w:anchor="8Q40M0" w:history="1">
        <w:r w:rsidRPr="00A47A1D">
          <w:rPr>
            <w:rFonts w:ascii="Arial" w:eastAsia="Times New Roman" w:hAnsi="Arial" w:cs="Arial"/>
            <w:color w:val="3451A0"/>
            <w:sz w:val="34"/>
            <w:u w:val="single"/>
            <w:lang w:val="ru-RU" w:eastAsia="ru-RU" w:bidi="ar-SA"/>
          </w:rPr>
          <w:t>предыдущую редакцию</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37" w:anchor="A7M0NE" w:history="1">
        <w:r w:rsidRPr="00A47A1D">
          <w:rPr>
            <w:rFonts w:ascii="Arial" w:eastAsia="Times New Roman" w:hAnsi="Arial" w:cs="Arial"/>
            <w:color w:val="3451A0"/>
            <w:sz w:val="34"/>
            <w:u w:val="single"/>
            <w:lang w:val="ru-RU" w:eastAsia="ru-RU" w:bidi="ar-SA"/>
          </w:rPr>
          <w:t>Комментарий к статье 77</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78. Порядок компенсации вреда окружающей среде, причиненного нарушением законодательства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w:t>
      </w:r>
      <w:r w:rsidRPr="00A47A1D">
        <w:rPr>
          <w:rFonts w:ascii="Arial" w:eastAsia="Times New Roman" w:hAnsi="Arial" w:cs="Arial"/>
          <w:color w:val="444444"/>
          <w:sz w:val="34"/>
          <w:szCs w:val="34"/>
          <w:lang w:val="ru-RU" w:eastAsia="ru-RU" w:bidi="ar-SA"/>
        </w:rPr>
        <w:lastRenderedPageBreak/>
        <w:t>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2_1.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(Пункт дополнительно включен с 1 марта 2017 года </w:t>
      </w:r>
      <w:hyperlink r:id="rId38" w:anchor="8P60LR" w:history="1">
        <w:r w:rsidRPr="00A47A1D">
          <w:rPr>
            <w:rFonts w:ascii="Arial" w:eastAsia="Times New Roman" w:hAnsi="Arial" w:cs="Arial"/>
            <w:color w:val="3451A0"/>
            <w:sz w:val="34"/>
            <w:u w:val="single"/>
            <w:lang w:val="ru-RU" w:eastAsia="ru-RU" w:bidi="ar-SA"/>
          </w:rPr>
          <w:t>Федеральным законом от 23 июня 2016 года N 218-ФЗ</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39" w:anchor="A7U0NI" w:history="1">
        <w:r w:rsidRPr="00A47A1D">
          <w:rPr>
            <w:rFonts w:ascii="Arial" w:eastAsia="Times New Roman" w:hAnsi="Arial" w:cs="Arial"/>
            <w:color w:val="3451A0"/>
            <w:sz w:val="34"/>
            <w:u w:val="single"/>
            <w:lang w:val="ru-RU" w:eastAsia="ru-RU" w:bidi="ar-SA"/>
          </w:rPr>
          <w:t>Комментарий к статье 78</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lastRenderedPageBreak/>
        <w:t>Статья 78_1.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w:t>
      </w:r>
      <w:r w:rsidRPr="00A47A1D">
        <w:rPr>
          <w:rFonts w:ascii="Arial" w:eastAsia="Times New Roman" w:hAnsi="Arial" w:cs="Arial"/>
          <w:color w:val="444444"/>
          <w:sz w:val="34"/>
          <w:szCs w:val="34"/>
          <w:lang w:val="ru-RU" w:eastAsia="ru-RU" w:bidi="ar-SA"/>
        </w:rPr>
        <w:lastRenderedPageBreak/>
        <w:t>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(Статья дополнительно включена с 1 января 2019 года </w:t>
      </w:r>
      <w:hyperlink r:id="rId40" w:anchor="7E40KE" w:history="1">
        <w:r w:rsidRPr="00A47A1D">
          <w:rPr>
            <w:rFonts w:ascii="Arial" w:eastAsia="Times New Roman" w:hAnsi="Arial" w:cs="Arial"/>
            <w:color w:val="3451A0"/>
            <w:sz w:val="34"/>
            <w:u w:val="single"/>
            <w:lang w:val="ru-RU" w:eastAsia="ru-RU" w:bidi="ar-SA"/>
          </w:rPr>
          <w:t>Федеральным законом от 29 июля 2017 года N 225-ФЗ</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41" w:anchor="A7O0NE" w:history="1">
        <w:r w:rsidRPr="00A47A1D">
          <w:rPr>
            <w:rFonts w:ascii="Arial" w:eastAsia="Times New Roman" w:hAnsi="Arial" w:cs="Arial"/>
            <w:color w:val="3451A0"/>
            <w:sz w:val="34"/>
            <w:u w:val="single"/>
            <w:lang w:val="ru-RU" w:eastAsia="ru-RU" w:bidi="ar-SA"/>
          </w:rPr>
          <w:t>Комментарий к статье 78_1</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42" w:anchor="A800NI" w:history="1">
        <w:r w:rsidRPr="00A47A1D">
          <w:rPr>
            <w:rFonts w:ascii="Arial" w:eastAsia="Times New Roman" w:hAnsi="Arial" w:cs="Arial"/>
            <w:color w:val="3451A0"/>
            <w:sz w:val="34"/>
            <w:u w:val="single"/>
            <w:lang w:val="ru-RU" w:eastAsia="ru-RU" w:bidi="ar-SA"/>
          </w:rPr>
          <w:t>Комментарий к статье 79</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43" w:anchor="A7M0NC" w:history="1">
        <w:r w:rsidRPr="00A47A1D">
          <w:rPr>
            <w:rFonts w:ascii="Arial" w:eastAsia="Times New Roman" w:hAnsi="Arial" w:cs="Arial"/>
            <w:color w:val="3451A0"/>
            <w:sz w:val="34"/>
            <w:u w:val="single"/>
            <w:lang w:val="ru-RU" w:eastAsia="ru-RU" w:bidi="ar-SA"/>
          </w:rPr>
          <w:t>Комментарий к статье 80</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XIV_1. Ликвидация накопленного вреда окружающей среде</w:t>
      </w:r>
    </w:p>
    <w:p w:rsidR="00A47A1D" w:rsidRPr="00A47A1D" w:rsidRDefault="00A47A1D" w:rsidP="00A47A1D">
      <w:pPr>
        <w:widowControl/>
        <w:jc w:val="center"/>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(Дополнительно включена с 1 января 2017 года </w:t>
      </w:r>
      <w:hyperlink r:id="rId44" w:anchor="7D80K5" w:history="1">
        <w:r w:rsidRPr="00A47A1D">
          <w:rPr>
            <w:rFonts w:ascii="Arial" w:eastAsia="Times New Roman" w:hAnsi="Arial" w:cs="Arial"/>
            <w:color w:val="3451A0"/>
            <w:sz w:val="34"/>
            <w:u w:val="single"/>
            <w:lang w:val="ru-RU" w:eastAsia="ru-RU" w:bidi="ar-SA"/>
          </w:rPr>
          <w:t>Федеральным законом от 3 июля 2016 года N 254-ФЗ</w:t>
        </w:r>
      </w:hyperlink>
      <w:r w:rsidRPr="00A47A1D">
        <w:rPr>
          <w:rFonts w:ascii="Arial" w:eastAsia="Times New Roman" w:hAnsi="Arial" w:cs="Arial"/>
          <w:color w:val="444444"/>
          <w:sz w:val="34"/>
          <w:szCs w:val="34"/>
          <w:lang w:val="ru-RU" w:eastAsia="ru-RU" w:bidi="ar-SA"/>
        </w:rPr>
        <w:t>)</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80_1. Выявление, оценка и учет объектов накопленного вреда окружающей среде</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Оценка объекта накопленного вреда окружающей среде включает в себя установление: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объема или массы загрязняющих веществ, отходов и их классов опасности;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r:id="rId45" w:anchor="A780N7" w:history="1">
        <w:r w:rsidRPr="00A47A1D">
          <w:rPr>
            <w:rFonts w:ascii="Arial" w:eastAsia="Times New Roman" w:hAnsi="Arial" w:cs="Arial"/>
            <w:color w:val="3451A0"/>
            <w:sz w:val="34"/>
            <w:u w:val="single"/>
            <w:lang w:val="ru-RU" w:eastAsia="ru-RU" w:bidi="ar-SA"/>
          </w:rPr>
          <w:t>пункте 3 настоящей статьи</w:t>
        </w:r>
      </w:hyperlink>
      <w:r w:rsidRPr="00A47A1D">
        <w:rPr>
          <w:rFonts w:ascii="Arial" w:eastAsia="Times New Roman" w:hAnsi="Arial" w:cs="Arial"/>
          <w:color w:val="444444"/>
          <w:sz w:val="34"/>
          <w:szCs w:val="34"/>
          <w:lang w:val="ru-RU" w:eastAsia="ru-RU" w:bidi="ar-SA"/>
        </w:rPr>
        <w:t>, результатов выявления и оценки объектов накопленного вреда окружающей среде.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7. Порядок ведения государственного реестра объектов накопленного вреда окружающей среде устанавливается Правительством Российской Федерации.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46" w:anchor="A7Q0NE" w:history="1">
        <w:r w:rsidRPr="00A47A1D">
          <w:rPr>
            <w:rFonts w:ascii="Arial" w:eastAsia="Times New Roman" w:hAnsi="Arial" w:cs="Arial"/>
            <w:color w:val="3451A0"/>
            <w:sz w:val="34"/>
            <w:u w:val="single"/>
            <w:lang w:val="ru-RU" w:eastAsia="ru-RU" w:bidi="ar-SA"/>
          </w:rPr>
          <w:t>Комментарий к статье 80_1</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80_2. Организация работ по ликвидации накопленного вреда окружающей среде</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____________________________________________________________________</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Часть 1 настоящей статьи вступила в силу с 1 января 2018 года - </w:t>
      </w:r>
      <w:hyperlink r:id="rId47" w:anchor="7D80K5" w:history="1">
        <w:r w:rsidRPr="00A47A1D">
          <w:rPr>
            <w:rFonts w:ascii="Arial" w:eastAsia="Times New Roman" w:hAnsi="Arial" w:cs="Arial"/>
            <w:color w:val="3451A0"/>
            <w:sz w:val="34"/>
            <w:u w:val="single"/>
            <w:lang w:val="ru-RU" w:eastAsia="ru-RU" w:bidi="ar-SA"/>
          </w:rPr>
          <w:t>Федеральный закон от 3 июля 2016 года N 254-ФЗ</w:t>
        </w:r>
      </w:hyperlink>
      <w:r w:rsidRPr="00A47A1D">
        <w:rPr>
          <w:rFonts w:ascii="Arial" w:eastAsia="Times New Roman" w:hAnsi="Arial" w:cs="Arial"/>
          <w:color w:val="444444"/>
          <w:sz w:val="34"/>
          <w:szCs w:val="34"/>
          <w:lang w:val="ru-RU" w:eastAsia="ru-RU" w:bidi="ar-SA"/>
        </w:rPr>
        <w:t> (с изменениями. внесенными </w:t>
      </w:r>
      <w:hyperlink r:id="rId48" w:anchor="7DE0K7" w:history="1">
        <w:r w:rsidRPr="00A47A1D">
          <w:rPr>
            <w:rFonts w:ascii="Arial" w:eastAsia="Times New Roman" w:hAnsi="Arial" w:cs="Arial"/>
            <w:color w:val="3451A0"/>
            <w:sz w:val="34"/>
            <w:u w:val="single"/>
            <w:lang w:val="ru-RU" w:eastAsia="ru-RU" w:bidi="ar-SA"/>
          </w:rPr>
          <w:t>Федеральным законом от 28 декабря 2016 года N 486-ФЗ</w:t>
        </w:r>
      </w:hyperlink>
      <w:r w:rsidRPr="00A47A1D">
        <w:rPr>
          <w:rFonts w:ascii="Arial" w:eastAsia="Times New Roman" w:hAnsi="Arial" w:cs="Arial"/>
          <w:color w:val="444444"/>
          <w:sz w:val="34"/>
          <w:szCs w:val="34"/>
          <w:lang w:val="ru-RU" w:eastAsia="ru-RU" w:bidi="ar-SA"/>
        </w:rPr>
        <w:t>).</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____________________________________________________________________</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4. Порядок организации работ по ликвидации накопленного вреда окружающей среде устанавливается Правительством Российской Федерации.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49" w:anchor="A7S0NE" w:history="1">
        <w:r w:rsidRPr="00A47A1D">
          <w:rPr>
            <w:rFonts w:ascii="Arial" w:eastAsia="Times New Roman" w:hAnsi="Arial" w:cs="Arial"/>
            <w:color w:val="3451A0"/>
            <w:sz w:val="34"/>
            <w:u w:val="single"/>
            <w:lang w:val="ru-RU" w:eastAsia="ru-RU" w:bidi="ar-SA"/>
          </w:rPr>
          <w:t>Комментарий к статье 80_2</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jc w:val="center"/>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XV. Международное сотрудничество в области охраны окружающей среды</w:t>
      </w:r>
    </w:p>
    <w:p w:rsidR="00A47A1D" w:rsidRPr="00A47A1D" w:rsidRDefault="00A47A1D" w:rsidP="00A47A1D">
      <w:pPr>
        <w:widowControl/>
        <w:spacing w:after="240"/>
        <w:jc w:val="center"/>
        <w:textAlignment w:val="baseline"/>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     </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81. Принципы международного сотрудничества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0" w:anchor="A880NK" w:history="1">
        <w:r w:rsidRPr="00A47A1D">
          <w:rPr>
            <w:rFonts w:ascii="Arial" w:eastAsia="Times New Roman" w:hAnsi="Arial" w:cs="Arial"/>
            <w:color w:val="3451A0"/>
            <w:sz w:val="34"/>
            <w:u w:val="single"/>
            <w:lang w:val="ru-RU" w:eastAsia="ru-RU" w:bidi="ar-SA"/>
          </w:rPr>
          <w:t>Комментарий к статье 81</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82. Международные договоры Российской Федерации в области охраны окружающей среды</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lastRenderedPageBreak/>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sidRPr="00A47A1D">
          <w:rPr>
            <w:rFonts w:ascii="Arial" w:eastAsia="Times New Roman" w:hAnsi="Arial" w:cs="Arial"/>
            <w:color w:val="3451A0"/>
            <w:sz w:val="34"/>
            <w:u w:val="single"/>
            <w:lang w:val="ru-RU" w:eastAsia="ru-RU" w:bidi="ar-SA"/>
          </w:rPr>
          <w:t>Конституции Российской Федерации</w:t>
        </w:r>
      </w:hyperlink>
      <w:r w:rsidRPr="00A47A1D">
        <w:rPr>
          <w:rFonts w:ascii="Arial" w:eastAsia="Times New Roman" w:hAnsi="Arial" w:cs="Arial"/>
          <w:color w:val="444444"/>
          <w:sz w:val="34"/>
          <w:szCs w:val="34"/>
          <w:lang w:val="ru-RU" w:eastAsia="ru-RU" w:bidi="ar-S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(Пункт дополнительно включен </w:t>
      </w:r>
      <w:hyperlink r:id="rId52" w:anchor="8OI0LM" w:history="1">
        <w:r w:rsidRPr="00A47A1D">
          <w:rPr>
            <w:rFonts w:ascii="Arial" w:eastAsia="Times New Roman" w:hAnsi="Arial" w:cs="Arial"/>
            <w:color w:val="3451A0"/>
            <w:sz w:val="34"/>
            <w:u w:val="single"/>
            <w:lang w:val="ru-RU" w:eastAsia="ru-RU" w:bidi="ar-SA"/>
          </w:rPr>
          <w:t>Федеральным законом от 8 декабря 2020 года N 429-ФЗ</w:t>
        </w:r>
      </w:hyperlink>
      <w:r w:rsidRPr="00A47A1D">
        <w:rPr>
          <w:rFonts w:ascii="Arial" w:eastAsia="Times New Roman" w:hAnsi="Arial" w:cs="Arial"/>
          <w:color w:val="444444"/>
          <w:sz w:val="34"/>
          <w:szCs w:val="34"/>
          <w:lang w:val="ru-RU" w:eastAsia="ru-RU" w:bidi="ar-SA"/>
        </w:rPr>
        <w:t>)</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3" w:anchor="A780N8" w:history="1">
        <w:r w:rsidRPr="00A47A1D">
          <w:rPr>
            <w:rFonts w:ascii="Arial" w:eastAsia="Times New Roman" w:hAnsi="Arial" w:cs="Arial"/>
            <w:color w:val="3451A0"/>
            <w:sz w:val="34"/>
            <w:u w:val="single"/>
            <w:lang w:val="ru-RU" w:eastAsia="ru-RU" w:bidi="ar-SA"/>
          </w:rPr>
          <w:t>Комментарий к статье 82</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1"/>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Глава XVI. Заключительные положения</w:t>
      </w:r>
    </w:p>
    <w:p w:rsidR="00A47A1D" w:rsidRPr="00A47A1D" w:rsidRDefault="00A47A1D" w:rsidP="00A47A1D">
      <w:pPr>
        <w:widowControl/>
        <w:spacing w:after="240"/>
        <w:jc w:val="center"/>
        <w:textAlignment w:val="baseline"/>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     </w:t>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83. Вступление в силу настоящего Федерального закона</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Настоящий Федеральный закон вступает в силу со дня его официального опубликования.</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4" w:anchor="A7O0NC" w:history="1">
        <w:r w:rsidRPr="00A47A1D">
          <w:rPr>
            <w:rFonts w:ascii="Arial" w:eastAsia="Times New Roman" w:hAnsi="Arial" w:cs="Arial"/>
            <w:color w:val="3451A0"/>
            <w:sz w:val="34"/>
            <w:u w:val="single"/>
            <w:lang w:val="ru-RU" w:eastAsia="ru-RU" w:bidi="ar-SA"/>
          </w:rPr>
          <w:t>Комментарий к статье 83</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spacing w:after="240"/>
        <w:jc w:val="center"/>
        <w:textAlignment w:val="baseline"/>
        <w:outlineLvl w:val="2"/>
        <w:rPr>
          <w:rFonts w:ascii="Arial" w:eastAsia="Times New Roman" w:hAnsi="Arial" w:cs="Arial"/>
          <w:b/>
          <w:bCs/>
          <w:color w:val="444444"/>
          <w:sz w:val="34"/>
          <w:szCs w:val="34"/>
          <w:lang w:val="ru-RU" w:eastAsia="ru-RU" w:bidi="ar-SA"/>
        </w:rPr>
      </w:pPr>
      <w:r w:rsidRPr="00A47A1D">
        <w:rPr>
          <w:rFonts w:ascii="Arial" w:eastAsia="Times New Roman" w:hAnsi="Arial" w:cs="Arial"/>
          <w:b/>
          <w:bCs/>
          <w:color w:val="444444"/>
          <w:sz w:val="34"/>
          <w:szCs w:val="34"/>
          <w:lang w:val="ru-RU" w:eastAsia="ru-RU" w:bidi="ar-SA"/>
        </w:rPr>
        <w:t>Статья 84. Приведение нормативных правовых актов в соответствие с настоящим Федеральным законом</w:t>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 Со дня вступления в силу настоящего Федерального закона признать утратившими силу:</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5" w:history="1">
        <w:r w:rsidRPr="00A47A1D">
          <w:rPr>
            <w:rFonts w:ascii="Arial" w:eastAsia="Times New Roman" w:hAnsi="Arial" w:cs="Arial"/>
            <w:color w:val="3451A0"/>
            <w:sz w:val="34"/>
            <w:u w:val="single"/>
            <w:lang w:val="ru-RU" w:eastAsia="ru-RU" w:bidi="ar-SA"/>
          </w:rPr>
          <w:t>Закон РСФСР от 19 декабря 1991 года N 2060-I "Об охране окружающей природной среды"</w:t>
        </w:r>
      </w:hyperlink>
      <w:r w:rsidRPr="00A47A1D">
        <w:rPr>
          <w:rFonts w:ascii="Arial" w:eastAsia="Times New Roman" w:hAnsi="Arial" w:cs="Arial"/>
          <w:color w:val="444444"/>
          <w:sz w:val="34"/>
          <w:szCs w:val="34"/>
          <w:lang w:val="ru-RU" w:eastAsia="ru-RU" w:bidi="ar-SA"/>
        </w:rPr>
        <w:t> (Ведомости Съезда народных депутатов Российской Федерации и Верховного Совета Российской Федерации, 1992, N 10, ст.457),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6" w:history="1">
        <w:r w:rsidRPr="00A47A1D">
          <w:rPr>
            <w:rFonts w:ascii="Arial" w:eastAsia="Times New Roman" w:hAnsi="Arial" w:cs="Arial"/>
            <w:color w:val="3451A0"/>
            <w:sz w:val="34"/>
            <w:u w:val="single"/>
            <w:lang w:val="ru-RU" w:eastAsia="ru-RU" w:bidi="ar-SA"/>
          </w:rPr>
          <w:t>Закон Российской Федерации от 21 февраля 1992 года N 2397-I "О внесении изменений в ст.20 Закона РСФСР "Об охране окружающей природной среды"</w:t>
        </w:r>
      </w:hyperlink>
      <w:r w:rsidRPr="00A47A1D">
        <w:rPr>
          <w:rFonts w:ascii="Arial" w:eastAsia="Times New Roman" w:hAnsi="Arial" w:cs="Arial"/>
          <w:color w:val="444444"/>
          <w:sz w:val="34"/>
          <w:szCs w:val="34"/>
          <w:lang w:val="ru-RU" w:eastAsia="ru-RU" w:bidi="ar-SA"/>
        </w:rPr>
        <w:t> (Ведомости Съезда народных депутатов Российской Федерации и Верховного Совета Российской Федерации, 1992, N 10, ст.459);</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статью 4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ст.1111);</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7" w:history="1">
        <w:r w:rsidRPr="00A47A1D">
          <w:rPr>
            <w:rFonts w:ascii="Arial" w:eastAsia="Times New Roman" w:hAnsi="Arial" w:cs="Arial"/>
            <w:color w:val="3451A0"/>
            <w:sz w:val="34"/>
            <w:u w:val="single"/>
            <w:lang w:val="ru-RU" w:eastAsia="ru-RU" w:bidi="ar-SA"/>
          </w:rPr>
          <w:t>Федеральный закон от 10 июля 2001 года N 93-ФЗ "О внесении дополнений в статью 50 Закона РСФСР "Об охране окружающей природной среды"</w:t>
        </w:r>
      </w:hyperlink>
      <w:r w:rsidRPr="00A47A1D">
        <w:rPr>
          <w:rFonts w:ascii="Arial" w:eastAsia="Times New Roman" w:hAnsi="Arial" w:cs="Arial"/>
          <w:color w:val="444444"/>
          <w:sz w:val="34"/>
          <w:szCs w:val="34"/>
          <w:lang w:val="ru-RU" w:eastAsia="ru-RU" w:bidi="ar-SA"/>
        </w:rPr>
        <w:t> (Собрание законодательства Российской Федерации, 2001, N 29, ст.2948).</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 xml:space="preserve">2. Постановление Верховного Совета РСФСР от 19 декабря 1991 года N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w:t>
      </w:r>
      <w:r w:rsidRPr="00A47A1D">
        <w:rPr>
          <w:rFonts w:ascii="Arial" w:eastAsia="Times New Roman" w:hAnsi="Arial" w:cs="Arial"/>
          <w:color w:val="444444"/>
          <w:sz w:val="34"/>
          <w:szCs w:val="34"/>
          <w:lang w:val="ru-RU" w:eastAsia="ru-RU" w:bidi="ar-SA"/>
        </w:rPr>
        <w:lastRenderedPageBreak/>
        <w:t>Российской Федерации, 1992, N 10, ст.458) утрачивает силу одновременно со статьей 84 Закона РСФСР "Об охране окружающей природной среды".</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Arial" w:eastAsia="Times New Roman" w:hAnsi="Arial" w:cs="Arial"/>
          <w:color w:val="444444"/>
          <w:sz w:val="34"/>
          <w:szCs w:val="34"/>
          <w:lang w:val="ru-RU" w:eastAsia="ru-RU" w:bidi="ar-SA"/>
        </w:rPr>
      </w:pPr>
      <w:hyperlink r:id="rId58" w:anchor="A7S0ND" w:history="1">
        <w:r w:rsidRPr="00A47A1D">
          <w:rPr>
            <w:rFonts w:ascii="Arial" w:eastAsia="Times New Roman" w:hAnsi="Arial" w:cs="Arial"/>
            <w:color w:val="3451A0"/>
            <w:sz w:val="34"/>
            <w:u w:val="single"/>
            <w:lang w:val="ru-RU" w:eastAsia="ru-RU" w:bidi="ar-SA"/>
          </w:rPr>
          <w:t>Комментарий к статье 84</w:t>
        </w:r>
      </w:hyperlink>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jc w:val="right"/>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Президент</w:t>
      </w:r>
      <w:r w:rsidRPr="00A47A1D">
        <w:rPr>
          <w:rFonts w:ascii="Arial" w:eastAsia="Times New Roman" w:hAnsi="Arial" w:cs="Arial"/>
          <w:color w:val="444444"/>
          <w:sz w:val="34"/>
          <w:szCs w:val="34"/>
          <w:lang w:val="ru-RU" w:eastAsia="ru-RU" w:bidi="ar-SA"/>
        </w:rPr>
        <w:br/>
        <w:t>Российской Федерации</w:t>
      </w:r>
      <w:r w:rsidRPr="00A47A1D">
        <w:rPr>
          <w:rFonts w:ascii="Arial" w:eastAsia="Times New Roman" w:hAnsi="Arial" w:cs="Arial"/>
          <w:color w:val="444444"/>
          <w:sz w:val="34"/>
          <w:szCs w:val="34"/>
          <w:lang w:val="ru-RU" w:eastAsia="ru-RU" w:bidi="ar-SA"/>
        </w:rPr>
        <w:br/>
        <w:t>В.Путин</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Москва, Кремль</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10 января 2002 года</w:t>
      </w:r>
    </w:p>
    <w:p w:rsidR="00A47A1D" w:rsidRPr="00A47A1D" w:rsidRDefault="00A47A1D" w:rsidP="00A47A1D">
      <w:pPr>
        <w:widowControl/>
        <w:textAlignment w:val="baseline"/>
        <w:rPr>
          <w:rFonts w:ascii="Arial" w:eastAsia="Times New Roman" w:hAnsi="Arial" w:cs="Arial"/>
          <w:color w:val="444444"/>
          <w:sz w:val="34"/>
          <w:szCs w:val="34"/>
          <w:lang w:val="ru-RU" w:eastAsia="ru-RU" w:bidi="ar-SA"/>
        </w:rPr>
      </w:pPr>
      <w:r w:rsidRPr="00A47A1D">
        <w:rPr>
          <w:rFonts w:ascii="Arial" w:eastAsia="Times New Roman" w:hAnsi="Arial" w:cs="Arial"/>
          <w:color w:val="444444"/>
          <w:sz w:val="34"/>
          <w:szCs w:val="34"/>
          <w:lang w:val="ru-RU" w:eastAsia="ru-RU" w:bidi="ar-SA"/>
        </w:rPr>
        <w:t>N 7-ФЗ</w:t>
      </w:r>
      <w:r w:rsidRPr="00A47A1D">
        <w:rPr>
          <w:rFonts w:ascii="Arial" w:eastAsia="Times New Roman" w:hAnsi="Arial" w:cs="Arial"/>
          <w:color w:val="444444"/>
          <w:sz w:val="34"/>
          <w:szCs w:val="34"/>
          <w:lang w:val="ru-RU" w:eastAsia="ru-RU" w:bidi="ar-SA"/>
        </w:rPr>
        <w:br/>
      </w:r>
    </w:p>
    <w:p w:rsidR="00A47A1D" w:rsidRPr="00A47A1D" w:rsidRDefault="00A47A1D" w:rsidP="00A47A1D">
      <w:pPr>
        <w:widowControl/>
        <w:ind w:firstLine="480"/>
        <w:textAlignment w:val="baseline"/>
        <w:rPr>
          <w:rFonts w:ascii="Courier New" w:eastAsia="Times New Roman" w:hAnsi="Courier New" w:cs="Courier New"/>
          <w:color w:val="444444"/>
          <w:spacing w:val="-25"/>
          <w:sz w:val="34"/>
          <w:szCs w:val="34"/>
          <w:lang w:val="ru-RU" w:eastAsia="ru-RU" w:bidi="ar-SA"/>
        </w:rPr>
      </w:pPr>
      <w:r w:rsidRPr="00A47A1D">
        <w:rPr>
          <w:rFonts w:ascii="Courier New" w:eastAsia="Times New Roman" w:hAnsi="Courier New" w:cs="Courier New"/>
          <w:color w:val="444444"/>
          <w:spacing w:val="-25"/>
          <w:sz w:val="34"/>
          <w:szCs w:val="34"/>
          <w:lang w:val="ru-RU" w:eastAsia="ru-RU" w:bidi="ar-SA"/>
        </w:rPr>
        <w:br/>
      </w:r>
    </w:p>
    <w:p w:rsidR="00A47A1D" w:rsidRPr="00A47A1D" w:rsidRDefault="00A47A1D" w:rsidP="00A47A1D">
      <w:pPr>
        <w:widowControl/>
        <w:textAlignment w:val="baseline"/>
        <w:rPr>
          <w:rFonts w:ascii="Courier New" w:eastAsia="Times New Roman" w:hAnsi="Courier New" w:cs="Courier New"/>
          <w:color w:val="444444"/>
          <w:spacing w:val="-25"/>
          <w:sz w:val="34"/>
          <w:szCs w:val="34"/>
          <w:lang w:val="ru-RU" w:eastAsia="ru-RU" w:bidi="ar-SA"/>
        </w:rPr>
      </w:pPr>
      <w:r w:rsidRPr="00A47A1D">
        <w:rPr>
          <w:rFonts w:ascii="Courier New" w:eastAsia="Times New Roman" w:hAnsi="Courier New" w:cs="Courier New"/>
          <w:color w:val="444444"/>
          <w:spacing w:val="-25"/>
          <w:sz w:val="34"/>
          <w:szCs w:val="34"/>
          <w:lang w:val="ru-RU" w:eastAsia="ru-RU" w:bidi="ar-SA"/>
        </w:rPr>
        <w:t xml:space="preserve">Редакция документа с учетом </w:t>
      </w:r>
      <w:r w:rsidRPr="00A47A1D">
        <w:rPr>
          <w:rFonts w:ascii="Courier New" w:eastAsia="Times New Roman" w:hAnsi="Courier New" w:cs="Courier New"/>
          <w:color w:val="444444"/>
          <w:spacing w:val="-25"/>
          <w:sz w:val="34"/>
          <w:szCs w:val="34"/>
          <w:lang w:val="ru-RU" w:eastAsia="ru-RU" w:bidi="ar-SA"/>
        </w:rPr>
        <w:br/>
        <w:t xml:space="preserve">изменений и дополнений подготовлена </w:t>
      </w:r>
      <w:r w:rsidRPr="00A47A1D">
        <w:rPr>
          <w:rFonts w:ascii="Courier New" w:eastAsia="Times New Roman" w:hAnsi="Courier New" w:cs="Courier New"/>
          <w:color w:val="444444"/>
          <w:spacing w:val="-25"/>
          <w:sz w:val="34"/>
          <w:szCs w:val="34"/>
          <w:lang w:val="ru-RU" w:eastAsia="ru-RU" w:bidi="ar-SA"/>
        </w:rPr>
        <w:br/>
        <w:t>АО "Кодекс"</w:t>
      </w:r>
    </w:p>
    <w:p w:rsidR="001E1C86" w:rsidRPr="00A47A1D" w:rsidRDefault="001E1C86">
      <w:pPr>
        <w:rPr>
          <w:lang w:val="ru-RU"/>
        </w:rPr>
      </w:pPr>
    </w:p>
    <w:sectPr w:rsidR="001E1C86" w:rsidRPr="00A47A1D"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compat/>
  <w:rsids>
    <w:rsidRoot w:val="00A47A1D"/>
    <w:rsid w:val="00003423"/>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3296A"/>
    <w:rsid w:val="00142DDB"/>
    <w:rsid w:val="00145D3F"/>
    <w:rsid w:val="001564E3"/>
    <w:rsid w:val="001602FA"/>
    <w:rsid w:val="00186DE7"/>
    <w:rsid w:val="00193BAB"/>
    <w:rsid w:val="001B4C1B"/>
    <w:rsid w:val="001C4A49"/>
    <w:rsid w:val="001E1C86"/>
    <w:rsid w:val="001F3636"/>
    <w:rsid w:val="002258B7"/>
    <w:rsid w:val="00230683"/>
    <w:rsid w:val="00236275"/>
    <w:rsid w:val="0026191D"/>
    <w:rsid w:val="002676C2"/>
    <w:rsid w:val="00267BE9"/>
    <w:rsid w:val="00276893"/>
    <w:rsid w:val="00276B19"/>
    <w:rsid w:val="0028164B"/>
    <w:rsid w:val="002A2BDB"/>
    <w:rsid w:val="002A6F5B"/>
    <w:rsid w:val="002D4E2F"/>
    <w:rsid w:val="002D6100"/>
    <w:rsid w:val="002E0AA5"/>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A1068"/>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C4EFC"/>
    <w:rsid w:val="009D3477"/>
    <w:rsid w:val="009D7272"/>
    <w:rsid w:val="009E2A0C"/>
    <w:rsid w:val="009E5F36"/>
    <w:rsid w:val="00A02DB2"/>
    <w:rsid w:val="00A0331A"/>
    <w:rsid w:val="00A0523A"/>
    <w:rsid w:val="00A11C26"/>
    <w:rsid w:val="00A16FD2"/>
    <w:rsid w:val="00A2391F"/>
    <w:rsid w:val="00A24E12"/>
    <w:rsid w:val="00A44D57"/>
    <w:rsid w:val="00A47A1D"/>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4177"/>
    <w:rsid w:val="00CA1056"/>
    <w:rsid w:val="00CA5342"/>
    <w:rsid w:val="00CB4A2C"/>
    <w:rsid w:val="00CB727E"/>
    <w:rsid w:val="00CC2C32"/>
    <w:rsid w:val="00CE2559"/>
    <w:rsid w:val="00D015FB"/>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6563"/>
    <w:rsid w:val="00EB3D36"/>
    <w:rsid w:val="00EB6658"/>
    <w:rsid w:val="00ED1134"/>
    <w:rsid w:val="00ED1B32"/>
    <w:rsid w:val="00ED490E"/>
    <w:rsid w:val="00ED5F2C"/>
    <w:rsid w:val="00EF7A5D"/>
    <w:rsid w:val="00F02289"/>
    <w:rsid w:val="00F123BB"/>
    <w:rsid w:val="00F34AD6"/>
    <w:rsid w:val="00F36E0E"/>
    <w:rsid w:val="00F3799D"/>
    <w:rsid w:val="00F41F4E"/>
    <w:rsid w:val="00F45B25"/>
    <w:rsid w:val="00F55CB3"/>
    <w:rsid w:val="00F80740"/>
    <w:rsid w:val="00F83226"/>
    <w:rsid w:val="00F85C1B"/>
    <w:rsid w:val="00F90D04"/>
    <w:rsid w:val="00F944F5"/>
    <w:rsid w:val="00F95D7B"/>
    <w:rsid w:val="00FA0913"/>
    <w:rsid w:val="00FA288D"/>
    <w:rsid w:val="00FD1B84"/>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3"/>
    <w:pPr>
      <w:widowControl w:val="0"/>
    </w:p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2">
    <w:name w:val="heading 2"/>
    <w:basedOn w:val="a"/>
    <w:link w:val="20"/>
    <w:uiPriority w:val="9"/>
    <w:qFormat/>
    <w:rsid w:val="00A47A1D"/>
    <w:pPr>
      <w:widowControl/>
      <w:spacing w:before="100" w:beforeAutospacing="1" w:after="100" w:afterAutospacing="1"/>
      <w:outlineLvl w:val="1"/>
    </w:pPr>
    <w:rPr>
      <w:rFonts w:eastAsia="Times New Roman" w:cs="Times New Roman"/>
      <w:b/>
      <w:bCs/>
      <w:sz w:val="36"/>
      <w:szCs w:val="36"/>
      <w:lang w:val="ru-RU" w:eastAsia="ru-RU" w:bidi="ar-SA"/>
    </w:rPr>
  </w:style>
  <w:style w:type="paragraph" w:styleId="3">
    <w:name w:val="heading 3"/>
    <w:basedOn w:val="a"/>
    <w:next w:val="a"/>
    <w:link w:val="30"/>
    <w:uiPriority w:val="9"/>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widowControl/>
      <w:ind w:left="720"/>
      <w:contextualSpacing/>
    </w:pPr>
    <w:rPr>
      <w:rFonts w:ascii="Calibri" w:eastAsia="Times New Roman" w:hAnsi="Calibri" w:cs="Times New Roman"/>
      <w:sz w:val="20"/>
      <w:szCs w:val="20"/>
      <w:lang w:val="ru-RU" w:eastAsia="ru-RU" w:bidi="ar-SA"/>
    </w:rPr>
  </w:style>
  <w:style w:type="character" w:customStyle="1" w:styleId="21">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sz w:val="22"/>
      <w:szCs w:val="22"/>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character" w:customStyle="1" w:styleId="20">
    <w:name w:val="Заголовок 2 Знак"/>
    <w:basedOn w:val="a1"/>
    <w:link w:val="2"/>
    <w:uiPriority w:val="9"/>
    <w:rsid w:val="00A47A1D"/>
    <w:rPr>
      <w:rFonts w:eastAsia="Times New Roman" w:cs="Times New Roman"/>
      <w:b/>
      <w:bCs/>
      <w:sz w:val="36"/>
      <w:szCs w:val="36"/>
      <w:lang w:val="ru-RU" w:eastAsia="ru-RU" w:bidi="ar-SA"/>
    </w:rPr>
  </w:style>
  <w:style w:type="paragraph" w:customStyle="1" w:styleId="formattext">
    <w:name w:val="formattext"/>
    <w:basedOn w:val="a"/>
    <w:rsid w:val="00A47A1D"/>
    <w:pPr>
      <w:widowControl/>
      <w:spacing w:before="100" w:beforeAutospacing="1" w:after="100" w:afterAutospacing="1"/>
    </w:pPr>
    <w:rPr>
      <w:rFonts w:eastAsia="Times New Roman" w:cs="Times New Roman"/>
      <w:lang w:val="ru-RU" w:eastAsia="ru-RU" w:bidi="ar-SA"/>
    </w:rPr>
  </w:style>
  <w:style w:type="character" w:styleId="ae">
    <w:name w:val="Hyperlink"/>
    <w:basedOn w:val="a1"/>
    <w:uiPriority w:val="99"/>
    <w:semiHidden/>
    <w:unhideWhenUsed/>
    <w:rsid w:val="00A47A1D"/>
    <w:rPr>
      <w:color w:val="0000FF"/>
      <w:u w:val="single"/>
    </w:rPr>
  </w:style>
  <w:style w:type="paragraph" w:customStyle="1" w:styleId="headertext">
    <w:name w:val="headertext"/>
    <w:basedOn w:val="a"/>
    <w:rsid w:val="00A47A1D"/>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A47A1D"/>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496527970">
      <w:bodyDiv w:val="1"/>
      <w:marLeft w:val="0"/>
      <w:marRight w:val="0"/>
      <w:marTop w:val="0"/>
      <w:marBottom w:val="0"/>
      <w:divBdr>
        <w:top w:val="none" w:sz="0" w:space="0" w:color="auto"/>
        <w:left w:val="none" w:sz="0" w:space="0" w:color="auto"/>
        <w:bottom w:val="none" w:sz="0" w:space="0" w:color="auto"/>
        <w:right w:val="none" w:sz="0" w:space="0" w:color="auto"/>
      </w:divBdr>
      <w:divsChild>
        <w:div w:id="1789933871">
          <w:marLeft w:val="0"/>
          <w:marRight w:val="0"/>
          <w:marTop w:val="0"/>
          <w:marBottom w:val="0"/>
          <w:divBdr>
            <w:top w:val="none" w:sz="0" w:space="0" w:color="auto"/>
            <w:left w:val="none" w:sz="0" w:space="0" w:color="auto"/>
            <w:bottom w:val="none" w:sz="0" w:space="0" w:color="auto"/>
            <w:right w:val="none" w:sz="0" w:space="0" w:color="auto"/>
          </w:divBdr>
          <w:divsChild>
            <w:div w:id="1363705240">
              <w:marLeft w:val="0"/>
              <w:marRight w:val="0"/>
              <w:marTop w:val="0"/>
              <w:marBottom w:val="0"/>
              <w:divBdr>
                <w:top w:val="none" w:sz="0" w:space="0" w:color="auto"/>
                <w:left w:val="none" w:sz="0" w:space="0" w:color="auto"/>
                <w:bottom w:val="none" w:sz="0" w:space="0" w:color="auto"/>
                <w:right w:val="none" w:sz="0" w:space="0" w:color="auto"/>
              </w:divBdr>
              <w:divsChild>
                <w:div w:id="1692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12">
          <w:marLeft w:val="0"/>
          <w:marRight w:val="0"/>
          <w:marTop w:val="0"/>
          <w:marBottom w:val="0"/>
          <w:divBdr>
            <w:top w:val="none" w:sz="0" w:space="0" w:color="auto"/>
            <w:left w:val="none" w:sz="0" w:space="0" w:color="auto"/>
            <w:bottom w:val="none" w:sz="0" w:space="0" w:color="auto"/>
            <w:right w:val="none" w:sz="0" w:space="0" w:color="auto"/>
          </w:divBdr>
          <w:divsChild>
            <w:div w:id="1702585978">
              <w:marLeft w:val="0"/>
              <w:marRight w:val="0"/>
              <w:marTop w:val="0"/>
              <w:marBottom w:val="0"/>
              <w:divBdr>
                <w:top w:val="none" w:sz="0" w:space="0" w:color="auto"/>
                <w:left w:val="none" w:sz="0" w:space="0" w:color="auto"/>
                <w:bottom w:val="none" w:sz="0" w:space="0" w:color="auto"/>
                <w:right w:val="none" w:sz="0" w:space="0" w:color="auto"/>
              </w:divBdr>
              <w:divsChild>
                <w:div w:id="1595358562">
                  <w:marLeft w:val="0"/>
                  <w:marRight w:val="0"/>
                  <w:marTop w:val="0"/>
                  <w:marBottom w:val="0"/>
                  <w:divBdr>
                    <w:top w:val="none" w:sz="0" w:space="0" w:color="auto"/>
                    <w:left w:val="none" w:sz="0" w:space="0" w:color="auto"/>
                    <w:bottom w:val="none" w:sz="0" w:space="0" w:color="auto"/>
                    <w:right w:val="none" w:sz="0" w:space="0" w:color="auto"/>
                  </w:divBdr>
                  <w:divsChild>
                    <w:div w:id="17539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808297" TargetMode="External"/><Relationship Id="rId18" Type="http://schemas.openxmlformats.org/officeDocument/2006/relationships/hyperlink" Target="https://docs.cntd.ru/document/420346503" TargetMode="External"/><Relationship Id="rId26" Type="http://schemas.openxmlformats.org/officeDocument/2006/relationships/hyperlink" Target="https://docs.cntd.ru/document/564191899" TargetMode="External"/><Relationship Id="rId39" Type="http://schemas.openxmlformats.org/officeDocument/2006/relationships/hyperlink" Target="https://docs.cntd.ru/document/564191899" TargetMode="External"/><Relationship Id="rId21" Type="http://schemas.openxmlformats.org/officeDocument/2006/relationships/hyperlink" Target="https://docs.cntd.ru/document/499030936" TargetMode="External"/><Relationship Id="rId34" Type="http://schemas.openxmlformats.org/officeDocument/2006/relationships/hyperlink" Target="https://docs.cntd.ru/document/420209422" TargetMode="External"/><Relationship Id="rId42" Type="http://schemas.openxmlformats.org/officeDocument/2006/relationships/hyperlink" Target="https://docs.cntd.ru/document/564191899" TargetMode="External"/><Relationship Id="rId47" Type="http://schemas.openxmlformats.org/officeDocument/2006/relationships/hyperlink" Target="https://docs.cntd.ru/document/420363429" TargetMode="External"/><Relationship Id="rId50" Type="http://schemas.openxmlformats.org/officeDocument/2006/relationships/hyperlink" Target="https://docs.cntd.ru/document/564191899" TargetMode="External"/><Relationship Id="rId55" Type="http://schemas.openxmlformats.org/officeDocument/2006/relationships/hyperlink" Target="https://docs.cntd.ru/document/9004377" TargetMode="External"/><Relationship Id="rId7" Type="http://schemas.openxmlformats.org/officeDocument/2006/relationships/hyperlink" Target="https://docs.cntd.ru/document/564191899" TargetMode="External"/><Relationship Id="rId12" Type="http://schemas.openxmlformats.org/officeDocument/2006/relationships/hyperlink" Target="https://docs.cntd.ru/document/901808297" TargetMode="External"/><Relationship Id="rId17" Type="http://schemas.openxmlformats.org/officeDocument/2006/relationships/hyperlink" Target="https://docs.cntd.ru/document/902290208" TargetMode="External"/><Relationship Id="rId25" Type="http://schemas.openxmlformats.org/officeDocument/2006/relationships/hyperlink" Target="https://docs.cntd.ru/document/499037829" TargetMode="External"/><Relationship Id="rId33" Type="http://schemas.openxmlformats.org/officeDocument/2006/relationships/hyperlink" Target="https://docs.cntd.ru/document/420208818" TargetMode="External"/><Relationship Id="rId38" Type="http://schemas.openxmlformats.org/officeDocument/2006/relationships/hyperlink" Target="https://docs.cntd.ru/document/420361622" TargetMode="External"/><Relationship Id="rId46" Type="http://schemas.openxmlformats.org/officeDocument/2006/relationships/hyperlink" Target="https://docs.cntd.ru/document/56419189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564191899" TargetMode="External"/><Relationship Id="rId20" Type="http://schemas.openxmlformats.org/officeDocument/2006/relationships/hyperlink" Target="https://docs.cntd.ru/document/564191899" TargetMode="External"/><Relationship Id="rId29" Type="http://schemas.openxmlformats.org/officeDocument/2006/relationships/hyperlink" Target="https://docs.cntd.ru/document/499037829" TargetMode="External"/><Relationship Id="rId41" Type="http://schemas.openxmlformats.org/officeDocument/2006/relationships/hyperlink" Target="https://docs.cntd.ru/document/564191899" TargetMode="External"/><Relationship Id="rId54" Type="http://schemas.openxmlformats.org/officeDocument/2006/relationships/hyperlink" Target="https://docs.cntd.ru/document/564191899" TargetMode="External"/><Relationship Id="rId1" Type="http://schemas.openxmlformats.org/officeDocument/2006/relationships/numbering" Target="numbering.xml"/><Relationship Id="rId6" Type="http://schemas.openxmlformats.org/officeDocument/2006/relationships/hyperlink" Target="https://docs.cntd.ru/document/499034207" TargetMode="External"/><Relationship Id="rId11" Type="http://schemas.openxmlformats.org/officeDocument/2006/relationships/hyperlink" Target="https://docs.cntd.ru/document/901808297" TargetMode="External"/><Relationship Id="rId24" Type="http://schemas.openxmlformats.org/officeDocument/2006/relationships/hyperlink" Target="https://docs.cntd.ru/document/499030936" TargetMode="External"/><Relationship Id="rId32" Type="http://schemas.openxmlformats.org/officeDocument/2006/relationships/hyperlink" Target="https://docs.cntd.ru/document/564191899" TargetMode="External"/><Relationship Id="rId37" Type="http://schemas.openxmlformats.org/officeDocument/2006/relationships/hyperlink" Target="https://docs.cntd.ru/document/564191899" TargetMode="External"/><Relationship Id="rId40" Type="http://schemas.openxmlformats.org/officeDocument/2006/relationships/hyperlink" Target="https://docs.cntd.ru/document/436753175" TargetMode="External"/><Relationship Id="rId45" Type="http://schemas.openxmlformats.org/officeDocument/2006/relationships/hyperlink" Target="https://docs.cntd.ru/document/901808297" TargetMode="External"/><Relationship Id="rId53" Type="http://schemas.openxmlformats.org/officeDocument/2006/relationships/hyperlink" Target="https://docs.cntd.ru/document/564191899" TargetMode="External"/><Relationship Id="rId58" Type="http://schemas.openxmlformats.org/officeDocument/2006/relationships/hyperlink" Target="https://docs.cntd.ru/document/564191899" TargetMode="External"/><Relationship Id="rId5" Type="http://schemas.openxmlformats.org/officeDocument/2006/relationships/hyperlink" Target="https://docs.cntd.ru/document/901808297" TargetMode="External"/><Relationship Id="rId15" Type="http://schemas.openxmlformats.org/officeDocument/2006/relationships/hyperlink" Target="https://docs.cntd.ru/document/420208818" TargetMode="External"/><Relationship Id="rId23" Type="http://schemas.openxmlformats.org/officeDocument/2006/relationships/hyperlink" Target="https://docs.cntd.ru/document/564191899" TargetMode="External"/><Relationship Id="rId28" Type="http://schemas.openxmlformats.org/officeDocument/2006/relationships/hyperlink" Target="https://docs.cntd.ru/document/499030936" TargetMode="External"/><Relationship Id="rId36" Type="http://schemas.openxmlformats.org/officeDocument/2006/relationships/hyperlink" Target="https://docs.cntd.ru/document/420209422" TargetMode="External"/><Relationship Id="rId49" Type="http://schemas.openxmlformats.org/officeDocument/2006/relationships/hyperlink" Target="https://docs.cntd.ru/document/564191899" TargetMode="External"/><Relationship Id="rId57" Type="http://schemas.openxmlformats.org/officeDocument/2006/relationships/hyperlink" Target="https://docs.cntd.ru/document/901792259" TargetMode="External"/><Relationship Id="rId10" Type="http://schemas.openxmlformats.org/officeDocument/2006/relationships/hyperlink" Target="https://docs.cntd.ru/document/901808297" TargetMode="External"/><Relationship Id="rId19" Type="http://schemas.openxmlformats.org/officeDocument/2006/relationships/hyperlink" Target="https://docs.cntd.ru/document/420353133" TargetMode="External"/><Relationship Id="rId31" Type="http://schemas.openxmlformats.org/officeDocument/2006/relationships/hyperlink" Target="https://docs.cntd.ru/document/564191899" TargetMode="External"/><Relationship Id="rId44" Type="http://schemas.openxmlformats.org/officeDocument/2006/relationships/hyperlink" Target="https://docs.cntd.ru/document/420363429" TargetMode="External"/><Relationship Id="rId52" Type="http://schemas.openxmlformats.org/officeDocument/2006/relationships/hyperlink" Target="https://docs.cntd.ru/document/57303771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20208818" TargetMode="External"/><Relationship Id="rId14" Type="http://schemas.openxmlformats.org/officeDocument/2006/relationships/hyperlink" Target="https://docs.cntd.ru/document/901808297" TargetMode="External"/><Relationship Id="rId22" Type="http://schemas.openxmlformats.org/officeDocument/2006/relationships/hyperlink" Target="https://docs.cntd.ru/document/499037829" TargetMode="External"/><Relationship Id="rId27" Type="http://schemas.openxmlformats.org/officeDocument/2006/relationships/hyperlink" Target="https://docs.cntd.ru/document/564191899" TargetMode="External"/><Relationship Id="rId30" Type="http://schemas.openxmlformats.org/officeDocument/2006/relationships/hyperlink" Target="https://docs.cntd.ru/document/564191899" TargetMode="External"/><Relationship Id="rId35" Type="http://schemas.openxmlformats.org/officeDocument/2006/relationships/hyperlink" Target="https://docs.cntd.ru/document/420208818" TargetMode="External"/><Relationship Id="rId43" Type="http://schemas.openxmlformats.org/officeDocument/2006/relationships/hyperlink" Target="https://docs.cntd.ru/document/564191899" TargetMode="External"/><Relationship Id="rId48" Type="http://schemas.openxmlformats.org/officeDocument/2006/relationships/hyperlink" Target="https://docs.cntd.ru/document/420387696" TargetMode="External"/><Relationship Id="rId56" Type="http://schemas.openxmlformats.org/officeDocument/2006/relationships/hyperlink" Target="https://docs.cntd.ru/document/9002987" TargetMode="External"/><Relationship Id="rId8" Type="http://schemas.openxmlformats.org/officeDocument/2006/relationships/hyperlink" Target="https://docs.cntd.ru/document/420208818" TargetMode="External"/><Relationship Id="rId51" Type="http://schemas.openxmlformats.org/officeDocument/2006/relationships/hyperlink" Target="https://docs.cntd.ru/document/900493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5226</Words>
  <Characters>29789</Characters>
  <Application>Microsoft Office Word</Application>
  <DocSecurity>0</DocSecurity>
  <Lines>248</Lines>
  <Paragraphs>69</Paragraphs>
  <ScaleCrop>false</ScaleCrop>
  <Company>Grizli777</Company>
  <LinksUpToDate>false</LinksUpToDate>
  <CharactersWithSpaces>34946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2021-04-30T06:20:00Z</dcterms:created>
  <dcterms:modified xsi:type="dcterms:W3CDTF">2021-04-30T06:20:00Z</dcterms:modified>
</cp:coreProperties>
</file>