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33" w:rsidRPr="00E01A37" w:rsidRDefault="00763533" w:rsidP="0076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D673C3" w:rsidRPr="00D673C3">
        <w:rPr>
          <w:rFonts w:ascii="Arial" w:hAnsi="Arial" w:cs="Arial"/>
          <w:b/>
          <w:bCs/>
          <w:sz w:val="32"/>
          <w:szCs w:val="32"/>
        </w:rPr>
        <w:t>.05.2020г. №</w:t>
      </w:r>
      <w:r w:rsidR="00FA572B" w:rsidRPr="000C23C4">
        <w:rPr>
          <w:rFonts w:ascii="Arial" w:hAnsi="Arial" w:cs="Arial"/>
          <w:b/>
          <w:bCs/>
          <w:sz w:val="32"/>
          <w:szCs w:val="32"/>
        </w:rPr>
        <w:t>2</w:t>
      </w:r>
      <w:r w:rsidR="00E01A37">
        <w:rPr>
          <w:rFonts w:ascii="Arial" w:hAnsi="Arial" w:cs="Arial"/>
          <w:b/>
          <w:bCs/>
          <w:sz w:val="32"/>
          <w:szCs w:val="32"/>
        </w:rPr>
        <w:t>3/5</w:t>
      </w:r>
    </w:p>
    <w:p w:rsidR="00D673C3" w:rsidRPr="00D673C3" w:rsidRDefault="007D7137" w:rsidP="0076353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73C3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D673C3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D673C3">
        <w:rPr>
          <w:rFonts w:ascii="Arial" w:hAnsi="Arial" w:cs="Arial"/>
          <w:b/>
          <w:bCs/>
          <w:sz w:val="32"/>
          <w:szCs w:val="32"/>
        </w:rPr>
        <w:br/>
        <w:t xml:space="preserve">БАЯНДАЕВСКИЙ </w:t>
      </w:r>
      <w:r w:rsidR="00D673C3" w:rsidRPr="00D673C3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D673C3">
        <w:rPr>
          <w:rFonts w:ascii="Arial" w:hAnsi="Arial" w:cs="Arial"/>
          <w:b/>
          <w:bCs/>
          <w:sz w:val="32"/>
          <w:szCs w:val="32"/>
        </w:rPr>
        <w:t>РАЙОН</w:t>
      </w:r>
      <w:r w:rsidRPr="00D673C3">
        <w:rPr>
          <w:rFonts w:ascii="Arial" w:hAnsi="Arial" w:cs="Arial"/>
          <w:b/>
          <w:bCs/>
          <w:sz w:val="32"/>
          <w:szCs w:val="32"/>
        </w:rPr>
        <w:br/>
        <w:t>МУНИЦИПАЛЬНОЕ ОБРАЗОВАНИЕ «</w:t>
      </w:r>
      <w:r w:rsidR="00E01A37">
        <w:rPr>
          <w:rFonts w:ascii="Arial" w:hAnsi="Arial" w:cs="Arial"/>
          <w:b/>
          <w:bCs/>
          <w:sz w:val="32"/>
          <w:szCs w:val="32"/>
        </w:rPr>
        <w:t>БАЯНДАЙ</w:t>
      </w:r>
      <w:r w:rsidRPr="00D673C3">
        <w:rPr>
          <w:rFonts w:ascii="Arial" w:hAnsi="Arial" w:cs="Arial"/>
          <w:b/>
          <w:bCs/>
          <w:sz w:val="32"/>
          <w:szCs w:val="32"/>
        </w:rPr>
        <w:t>»</w:t>
      </w:r>
    </w:p>
    <w:p w:rsidR="007D7137" w:rsidRPr="00D673C3" w:rsidRDefault="00D673C3" w:rsidP="00D673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73C3">
        <w:rPr>
          <w:rFonts w:ascii="Arial" w:hAnsi="Arial" w:cs="Arial"/>
          <w:b/>
          <w:bCs/>
          <w:sz w:val="32"/>
          <w:szCs w:val="32"/>
        </w:rPr>
        <w:t>АДМИНИСТРАЦИЯ</w:t>
      </w:r>
      <w:r w:rsidRPr="00D673C3">
        <w:rPr>
          <w:rFonts w:ascii="Arial" w:hAnsi="Arial" w:cs="Arial"/>
          <w:b/>
          <w:bCs/>
          <w:sz w:val="32"/>
          <w:szCs w:val="32"/>
        </w:rPr>
        <w:br/>
      </w:r>
      <w:r w:rsidR="00E01A37">
        <w:rPr>
          <w:rFonts w:ascii="Arial" w:hAnsi="Arial" w:cs="Arial"/>
          <w:b/>
          <w:bCs/>
          <w:sz w:val="32"/>
          <w:szCs w:val="32"/>
        </w:rPr>
        <w:t>РАСПОРЯЖ</w:t>
      </w:r>
      <w:r w:rsidRPr="00D673C3">
        <w:rPr>
          <w:rFonts w:ascii="Arial" w:hAnsi="Arial" w:cs="Arial"/>
          <w:b/>
          <w:bCs/>
          <w:sz w:val="32"/>
          <w:szCs w:val="32"/>
        </w:rPr>
        <w:t>ЕНИЕ</w:t>
      </w:r>
    </w:p>
    <w:p w:rsidR="00D673C3" w:rsidRPr="00D673C3" w:rsidRDefault="00D673C3" w:rsidP="00D673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ИСПОЛНЕНИЯ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БЮДЖЕТА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E01A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БАЯНДАЙ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ПО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РАСХОДАМ, ИСТОЧНИКАМ 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ФИНАНСИРОВАНИЯ </w:t>
      </w:r>
      <w:r w:rsidRP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ДЕФИЦИТА </w:t>
      </w:r>
      <w:r w:rsidR="00D673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МЕСТНОГО БЮДЖЕТА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r w:rsidR="00E01A37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D673C3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621F33" w:rsidP="00D67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РАСПОРЯЖАЕТ</w:t>
      </w:r>
      <w:r w:rsidR="007D7137" w:rsidRPr="00D673C3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D7137" w:rsidRPr="00D673C3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r w:rsidR="00E01A37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D673C3"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местного бюджета.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73C3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5D3E96">
        <w:rPr>
          <w:rFonts w:ascii="Arial" w:hAnsi="Arial" w:cs="Arial"/>
          <w:sz w:val="24"/>
          <w:szCs w:val="24"/>
        </w:rPr>
        <w:t>распоряж</w:t>
      </w:r>
      <w:r w:rsidRPr="00D673C3">
        <w:rPr>
          <w:rFonts w:ascii="Arial" w:hAnsi="Arial" w:cs="Arial"/>
          <w:sz w:val="24"/>
          <w:szCs w:val="24"/>
        </w:rPr>
        <w:t>ение в газете «Вестник</w:t>
      </w:r>
      <w:r w:rsidR="00D673C3">
        <w:rPr>
          <w:rFonts w:ascii="Arial" w:hAnsi="Arial" w:cs="Arial"/>
          <w:sz w:val="24"/>
          <w:szCs w:val="24"/>
        </w:rPr>
        <w:t xml:space="preserve"> МО «</w:t>
      </w:r>
      <w:r w:rsidR="00E01A37">
        <w:rPr>
          <w:rFonts w:ascii="Arial" w:hAnsi="Arial" w:cs="Arial"/>
          <w:sz w:val="24"/>
          <w:szCs w:val="24"/>
        </w:rPr>
        <w:t>Баяндай</w:t>
      </w:r>
      <w:r w:rsidRPr="00D673C3">
        <w:rPr>
          <w:rFonts w:ascii="Arial" w:hAnsi="Arial" w:cs="Arial"/>
          <w:sz w:val="24"/>
          <w:szCs w:val="24"/>
        </w:rPr>
        <w:t>» и на официальном сайте МО «</w:t>
      </w:r>
      <w:r w:rsidR="00E01A37">
        <w:rPr>
          <w:rFonts w:ascii="Arial" w:hAnsi="Arial" w:cs="Arial"/>
          <w:sz w:val="24"/>
          <w:szCs w:val="24"/>
        </w:rPr>
        <w:t>Баяндай</w:t>
      </w:r>
      <w:r w:rsidRPr="00D673C3">
        <w:rPr>
          <w:rFonts w:ascii="Arial" w:hAnsi="Arial" w:cs="Arial"/>
          <w:sz w:val="24"/>
          <w:szCs w:val="24"/>
        </w:rPr>
        <w:t>».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3C3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D673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3C3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5D3E96">
        <w:rPr>
          <w:rFonts w:ascii="Arial" w:hAnsi="Arial" w:cs="Arial"/>
          <w:sz w:val="24"/>
          <w:szCs w:val="24"/>
        </w:rPr>
        <w:t>распоряж</w:t>
      </w:r>
      <w:bookmarkStart w:id="0" w:name="_GoBack"/>
      <w:bookmarkEnd w:id="0"/>
      <w:r w:rsidRPr="00D673C3">
        <w:rPr>
          <w:rFonts w:ascii="Arial" w:hAnsi="Arial" w:cs="Arial"/>
          <w:sz w:val="24"/>
          <w:szCs w:val="24"/>
        </w:rPr>
        <w:t>ения оставляю за собой.</w:t>
      </w:r>
    </w:p>
    <w:p w:rsidR="007D7137" w:rsidRPr="00D673C3" w:rsidRDefault="007D7137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3C3" w:rsidRPr="00D673C3" w:rsidRDefault="00D673C3" w:rsidP="00D673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1A37" w:rsidRDefault="00E01A37" w:rsidP="00E01A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D1DC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4D1DCB">
        <w:rPr>
          <w:rFonts w:ascii="Arial" w:hAnsi="Arial" w:cs="Arial"/>
        </w:rPr>
        <w:t xml:space="preserve"> администрации</w:t>
      </w:r>
    </w:p>
    <w:p w:rsidR="00D673C3" w:rsidRPr="00E52A04" w:rsidRDefault="00E01A37" w:rsidP="00E01A37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D673C3" w:rsidRDefault="00D673C3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673C3" w:rsidRPr="00D673C3" w:rsidRDefault="00D673C3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D7137" w:rsidRPr="00D673C3" w:rsidRDefault="007D7137" w:rsidP="007D71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37" w:rsidRDefault="00E01A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Default="00D673C3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C3" w:rsidRPr="002E6784" w:rsidRDefault="00D673C3" w:rsidP="00D673C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 xml:space="preserve"> 1</w:t>
      </w:r>
    </w:p>
    <w:p w:rsidR="00D673C3" w:rsidRPr="002E6784" w:rsidRDefault="00D673C3" w:rsidP="00D673C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 xml:space="preserve">к </w:t>
      </w:r>
      <w:r w:rsidR="00E01A37">
        <w:rPr>
          <w:rFonts w:ascii="Courier New" w:hAnsi="Courier New" w:cs="Courier New"/>
        </w:rPr>
        <w:t>Распоряж</w:t>
      </w:r>
      <w:r w:rsidRPr="002E6784">
        <w:rPr>
          <w:rFonts w:ascii="Courier New" w:hAnsi="Courier New" w:cs="Courier New"/>
        </w:rPr>
        <w:t>ению</w:t>
      </w:r>
    </w:p>
    <w:p w:rsidR="00D673C3" w:rsidRDefault="00D673C3" w:rsidP="00D673C3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</w:t>
      </w:r>
      <w:r w:rsidR="00E01A37">
        <w:rPr>
          <w:rFonts w:ascii="Courier New" w:hAnsi="Courier New" w:cs="Courier New"/>
        </w:rPr>
        <w:t>Баяндай</w:t>
      </w:r>
      <w:r w:rsidRPr="002E6784">
        <w:rPr>
          <w:rFonts w:ascii="Courier New" w:hAnsi="Courier New" w:cs="Courier New"/>
        </w:rPr>
        <w:t>»</w:t>
      </w:r>
    </w:p>
    <w:p w:rsidR="00D673C3" w:rsidRPr="00E01A37" w:rsidRDefault="00763533" w:rsidP="00D673C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06</w:t>
      </w:r>
      <w:r w:rsidR="00D673C3" w:rsidRPr="002E6784">
        <w:rPr>
          <w:rFonts w:ascii="Courier New" w:hAnsi="Courier New" w:cs="Courier New"/>
        </w:rPr>
        <w:t>.0</w:t>
      </w:r>
      <w:r w:rsidR="00D673C3" w:rsidRPr="008C1D42">
        <w:rPr>
          <w:rFonts w:ascii="Courier New" w:hAnsi="Courier New" w:cs="Courier New"/>
        </w:rPr>
        <w:t>5</w:t>
      </w:r>
      <w:r w:rsidR="00D673C3" w:rsidRPr="002E6784">
        <w:rPr>
          <w:rFonts w:ascii="Courier New" w:hAnsi="Courier New" w:cs="Courier New"/>
        </w:rPr>
        <w:t>.2020г. №</w:t>
      </w:r>
      <w:r w:rsidR="00FA572B" w:rsidRPr="000C23C4">
        <w:rPr>
          <w:rFonts w:ascii="Courier New" w:hAnsi="Courier New" w:cs="Courier New"/>
        </w:rPr>
        <w:t>2</w:t>
      </w:r>
      <w:r w:rsidR="00E01A37">
        <w:rPr>
          <w:rFonts w:ascii="Courier New" w:hAnsi="Courier New" w:cs="Courier New"/>
        </w:rPr>
        <w:t>3/5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ИСПОЛНЕНИЯ БЮДЖЕТА МУНИЦИПАЛЬНОГО ОБРАЗОВАНИЯ </w:t>
      </w:r>
      <w:r w:rsidR="00855A22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E01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БАЯНДАЙ</w:t>
      </w:r>
      <w:r w:rsidR="00855A22"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 </w:t>
      </w:r>
      <w:r w:rsidRPr="002526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РАСХОДАМ, ИСТОЧНИКАМ ФИНАНСИРОВАНИЯ ДЕФИЦИТА МЕСТНОГО БЮДЖЕТА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r w:rsidR="00E01A37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" и УФК по Иркутской области (далее - территориальным органом Федерального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"Средства местных бюджетов", открытый в Управлении Федерального казначейства по Иркутской области.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МЕСТНОГО БЮДЖЕТА ПО РАСХОДАМ 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6.2. Финансист готовит расходное расписание, которое подписывается Главой 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E01A37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E01A37"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855A22" w:rsidRPr="0025266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2526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137" w:rsidRPr="00252661" w:rsidRDefault="007D7137" w:rsidP="007D7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7D7137" w:rsidRPr="00252661" w:rsidRDefault="007D7137" w:rsidP="007D7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252661">
        <w:rPr>
          <w:rFonts w:ascii="Arial" w:eastAsia="Times New Roman" w:hAnsi="Arial" w:cs="Arial"/>
          <w:sz w:val="24"/>
          <w:szCs w:val="24"/>
          <w:lang w:eastAsia="ru-RU"/>
        </w:rPr>
        <w:t>неденежных</w:t>
      </w:r>
      <w:proofErr w:type="spell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25266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302B3A" w:rsidRPr="00252661" w:rsidRDefault="00302B3A">
      <w:pPr>
        <w:rPr>
          <w:rFonts w:ascii="Arial" w:hAnsi="Arial" w:cs="Arial"/>
          <w:sz w:val="24"/>
          <w:szCs w:val="24"/>
        </w:rPr>
      </w:pPr>
    </w:p>
    <w:sectPr w:rsidR="00302B3A" w:rsidRPr="00252661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37"/>
    <w:rsid w:val="000C1333"/>
    <w:rsid w:val="000C23C4"/>
    <w:rsid w:val="00195981"/>
    <w:rsid w:val="00252661"/>
    <w:rsid w:val="002E5BCF"/>
    <w:rsid w:val="00302B3A"/>
    <w:rsid w:val="00365B77"/>
    <w:rsid w:val="005760C9"/>
    <w:rsid w:val="005827A7"/>
    <w:rsid w:val="005D3E96"/>
    <w:rsid w:val="00621F33"/>
    <w:rsid w:val="00763533"/>
    <w:rsid w:val="007D7137"/>
    <w:rsid w:val="00855A22"/>
    <w:rsid w:val="009904E1"/>
    <w:rsid w:val="00D673C3"/>
    <w:rsid w:val="00E01A37"/>
    <w:rsid w:val="00FA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2020-10-25T10:35:00Z</cp:lastPrinted>
  <dcterms:created xsi:type="dcterms:W3CDTF">2020-05-18T08:12:00Z</dcterms:created>
  <dcterms:modified xsi:type="dcterms:W3CDTF">2020-10-25T10:36:00Z</dcterms:modified>
</cp:coreProperties>
</file>