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7D" w:rsidRPr="00903379" w:rsidRDefault="00903379" w:rsidP="00C31A7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16</w:t>
      </w:r>
      <w:r w:rsidR="00C31A7D" w:rsidRPr="00903379">
        <w:rPr>
          <w:rFonts w:ascii="Arial" w:hAnsi="Arial" w:cs="Arial"/>
          <w:b/>
          <w:sz w:val="32"/>
          <w:szCs w:val="32"/>
        </w:rPr>
        <w:t>.</w:t>
      </w:r>
      <w:r w:rsidRPr="00903379">
        <w:rPr>
          <w:rFonts w:ascii="Arial" w:hAnsi="Arial" w:cs="Arial"/>
          <w:b/>
          <w:sz w:val="32"/>
          <w:szCs w:val="32"/>
        </w:rPr>
        <w:t>10</w:t>
      </w:r>
      <w:r w:rsidR="00C31A7D" w:rsidRPr="00903379">
        <w:rPr>
          <w:rFonts w:ascii="Arial" w:hAnsi="Arial" w:cs="Arial"/>
          <w:b/>
          <w:sz w:val="32"/>
          <w:szCs w:val="32"/>
        </w:rPr>
        <w:t xml:space="preserve">.2017 г. № </w:t>
      </w:r>
      <w:r w:rsidRPr="00903379">
        <w:rPr>
          <w:rFonts w:ascii="Arial" w:hAnsi="Arial" w:cs="Arial"/>
          <w:b/>
          <w:sz w:val="32"/>
          <w:szCs w:val="32"/>
        </w:rPr>
        <w:t>32</w:t>
      </w:r>
      <w:r w:rsidR="003F0D34">
        <w:rPr>
          <w:rFonts w:ascii="Arial" w:hAnsi="Arial" w:cs="Arial"/>
          <w:b/>
          <w:sz w:val="32"/>
          <w:szCs w:val="32"/>
        </w:rPr>
        <w:t>0</w:t>
      </w:r>
      <w:r w:rsidR="00C31A7D" w:rsidRPr="00903379">
        <w:rPr>
          <w:rFonts w:ascii="Arial" w:hAnsi="Arial" w:cs="Arial"/>
          <w:b/>
          <w:sz w:val="32"/>
          <w:szCs w:val="32"/>
        </w:rPr>
        <w:t xml:space="preserve"> </w:t>
      </w:r>
    </w:p>
    <w:p w:rsidR="00C31A7D" w:rsidRPr="00903379" w:rsidRDefault="00C31A7D" w:rsidP="00C31A7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1A7D" w:rsidRPr="00903379" w:rsidRDefault="00C31A7D" w:rsidP="00C31A7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ИРКУТСКАЯ ОБЛАСТЬ</w:t>
      </w:r>
    </w:p>
    <w:p w:rsidR="00C31A7D" w:rsidRPr="00903379" w:rsidRDefault="00C31A7D" w:rsidP="00C31A7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C31A7D" w:rsidRPr="00903379" w:rsidRDefault="00C31A7D" w:rsidP="00C31A7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C31A7D" w:rsidRPr="00054EC7" w:rsidRDefault="00C31A7D" w:rsidP="00054EC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АДМИНИСТРАЦИЯ</w:t>
      </w:r>
    </w:p>
    <w:p w:rsidR="00C31A7D" w:rsidRDefault="00C31A7D" w:rsidP="00054EC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ПОСТАНОВЛЕНИЕ</w:t>
      </w:r>
    </w:p>
    <w:p w:rsidR="00054EC7" w:rsidRPr="00903379" w:rsidRDefault="00054EC7" w:rsidP="00054EC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F53B0" w:rsidRDefault="00DF53B0" w:rsidP="00054EC7">
      <w:pPr>
        <w:shd w:val="clear" w:color="auto" w:fill="FFFFFF"/>
        <w:spacing w:before="100" w:before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F53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РАЗРАБОТКИ ПРОГНОЗА СОЦИАЛЬНО-ЭКОНОМИЧЕСКОГО РАЗВИТИЯ МУНИЦИПАЛЬНОГО ОБРАЗОВАНИЯ</w:t>
      </w:r>
      <w:r w:rsidRPr="00C31A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«БАЯНДАЙ»</w:t>
      </w:r>
    </w:p>
    <w:p w:rsidR="00054EC7" w:rsidRPr="008901D6" w:rsidRDefault="00054EC7" w:rsidP="00054EC7">
      <w:pPr>
        <w:shd w:val="clear" w:color="auto" w:fill="FFFFFF"/>
        <w:spacing w:before="100" w:before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DF53B0" w:rsidRDefault="00DF53B0" w:rsidP="00054EC7">
      <w:pPr>
        <w:shd w:val="clear" w:color="auto" w:fill="FFFFFF"/>
        <w:spacing w:before="100" w:beforeAutospacing="1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5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своевременной и качественной разработки прогноза социально-экономического развития муниципального образования «Баяндай», в соответствии со </w:t>
      </w:r>
      <w:r w:rsidRPr="00DF53B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статьями 6</w:t>
      </w:r>
      <w:r w:rsidRPr="00DF5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F53B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39</w:t>
      </w:r>
      <w:r w:rsidRPr="00DF5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F53B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частью 2 статьи 47</w:t>
      </w:r>
      <w:r w:rsidRPr="00DF5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от 28 июня 2014 года №172-ФЗ «О стратегическом планировании в Российской Федерации», </w:t>
      </w:r>
      <w:r w:rsidRPr="00DF53B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статьей 173 </w:t>
      </w:r>
      <w:r w:rsidRPr="00DF5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Бюджетного кодекса Российский Федерации, </w:t>
      </w:r>
      <w:r w:rsidRPr="00DF53B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Федеральным законом </w:t>
      </w:r>
      <w:r w:rsidRPr="00DF5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06 октября 2003 года №131-ФЗ «Об общих принципах организации местного самоуправления в Российской Федерации», руководствуясь Уставом</w:t>
      </w:r>
      <w:proofErr w:type="gramEnd"/>
      <w:r w:rsidRPr="00DF5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«Баяндай»,</w:t>
      </w:r>
    </w:p>
    <w:p w:rsidR="00054EC7" w:rsidRPr="00DF53B0" w:rsidRDefault="00054EC7" w:rsidP="00054EC7">
      <w:pPr>
        <w:shd w:val="clear" w:color="auto" w:fill="FFFFFF"/>
        <w:spacing w:before="100" w:before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53B0" w:rsidRPr="00054EC7" w:rsidRDefault="00DF53B0" w:rsidP="00054EC7">
      <w:pPr>
        <w:shd w:val="clear" w:color="auto" w:fill="FFFFFF"/>
        <w:spacing w:before="100" w:before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sub_1"/>
      <w:bookmarkEnd w:id="0"/>
      <w:r w:rsidRPr="00054E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ПОСТАНОВЛЯЮ:</w:t>
      </w:r>
    </w:p>
    <w:p w:rsidR="00054EC7" w:rsidRPr="00DF53B0" w:rsidRDefault="00054EC7" w:rsidP="00054EC7">
      <w:pPr>
        <w:shd w:val="clear" w:color="auto" w:fill="FFFFFF"/>
        <w:spacing w:before="100" w:before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4EC7" w:rsidRPr="00054EC7" w:rsidRDefault="00054EC7" w:rsidP="00054EC7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Порядок разработки прогноза социально</w:t>
      </w:r>
      <w:bookmarkStart w:id="1" w:name="sub_2"/>
      <w:bookmarkEnd w:id="1"/>
    </w:p>
    <w:p w:rsidR="00DF53B0" w:rsidRPr="00054EC7" w:rsidRDefault="00DF53B0" w:rsidP="00054EC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54EC7">
        <w:rPr>
          <w:rFonts w:ascii="Arial" w:hAnsi="Arial" w:cs="Arial"/>
          <w:sz w:val="24"/>
          <w:szCs w:val="24"/>
          <w:lang w:eastAsia="ru-RU"/>
        </w:rPr>
        <w:t>экономического развития муниципального образования «Баяндай».</w:t>
      </w:r>
    </w:p>
    <w:p w:rsidR="00DF53B0" w:rsidRPr="00054EC7" w:rsidRDefault="00054EC7" w:rsidP="00054EC7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постановление в газете «Наш Вестник» и разместить на </w:t>
      </w:r>
      <w:r w:rsidR="00DF53B0" w:rsidRPr="00054EC7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официальном сайте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МО «Баяндаевский район» в информационно-телекоммуникационной сети «Интернет».</w:t>
      </w:r>
    </w:p>
    <w:p w:rsidR="00DF53B0" w:rsidRPr="00054EC7" w:rsidRDefault="00054EC7" w:rsidP="00054EC7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исполнения постановления оставляю за собой.</w:t>
      </w:r>
    </w:p>
    <w:p w:rsidR="00DF53B0" w:rsidRPr="00DF53B0" w:rsidRDefault="00DF53B0" w:rsidP="00054EC7">
      <w:pPr>
        <w:shd w:val="clear" w:color="auto" w:fill="FFFFFF"/>
        <w:spacing w:before="100" w:beforeAutospacing="1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53B0" w:rsidRPr="00DF53B0" w:rsidRDefault="00DF53B0" w:rsidP="00054EC7">
      <w:pPr>
        <w:shd w:val="clear" w:color="auto" w:fill="FFFFFF"/>
        <w:spacing w:before="100" w:before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3"/>
      <w:bookmarkStart w:id="3" w:name="sub_4"/>
      <w:bookmarkEnd w:id="2"/>
      <w:bookmarkEnd w:id="3"/>
      <w:r w:rsidRPr="00DF5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МО «Баяндай»</w:t>
      </w:r>
    </w:p>
    <w:p w:rsidR="00DF53B0" w:rsidRPr="00DF53B0" w:rsidRDefault="00DF53B0" w:rsidP="00054EC7">
      <w:pPr>
        <w:shd w:val="clear" w:color="auto" w:fill="FFFFFF"/>
        <w:spacing w:before="100" w:before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Борхонов А.А.</w:t>
      </w:r>
    </w:p>
    <w:p w:rsidR="008901D6" w:rsidRPr="00DF53B0" w:rsidRDefault="008901D6" w:rsidP="00054EC7">
      <w:pPr>
        <w:shd w:val="clear" w:color="auto" w:fill="FFFFFF"/>
        <w:spacing w:before="100" w:before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3379" w:rsidRDefault="00DF53B0" w:rsidP="00054EC7">
      <w:pPr>
        <w:shd w:val="clear" w:color="auto" w:fill="FFFFFF"/>
        <w:spacing w:before="100" w:beforeAutospacing="1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F53B0">
        <w:rPr>
          <w:rFonts w:ascii="Courier New" w:eastAsia="Times New Roman" w:hAnsi="Courier New" w:cs="Courier New"/>
          <w:color w:val="000000"/>
          <w:lang w:eastAsia="ru-RU"/>
        </w:rPr>
        <w:t>Утвержден</w:t>
      </w:r>
    </w:p>
    <w:p w:rsidR="00DF53B0" w:rsidRPr="00DF53B0" w:rsidRDefault="00DF53B0" w:rsidP="00054EC7">
      <w:pPr>
        <w:shd w:val="clear" w:color="auto" w:fill="FFFFFF"/>
        <w:spacing w:before="100" w:beforeAutospacing="1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F53B0">
        <w:rPr>
          <w:rFonts w:ascii="Courier New" w:eastAsia="Times New Roman" w:hAnsi="Courier New" w:cs="Courier New"/>
          <w:color w:val="000000"/>
          <w:lang w:eastAsia="ru-RU"/>
        </w:rPr>
        <w:t xml:space="preserve">постановлением </w:t>
      </w:r>
      <w:r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</w:p>
    <w:p w:rsidR="00DF53B0" w:rsidRPr="00DF53B0" w:rsidRDefault="00DF53B0" w:rsidP="00054EC7">
      <w:pPr>
        <w:shd w:val="clear" w:color="auto" w:fill="FFFFFF"/>
        <w:spacing w:before="100" w:beforeAutospacing="1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МО «Баяндай»</w:t>
      </w:r>
    </w:p>
    <w:p w:rsidR="00DF53B0" w:rsidRDefault="00903379" w:rsidP="00054EC7">
      <w:pPr>
        <w:shd w:val="clear" w:color="auto" w:fill="FFFFFF"/>
        <w:spacing w:before="100" w:beforeAutospacing="1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F53B0">
        <w:rPr>
          <w:rFonts w:ascii="Courier New" w:eastAsia="Times New Roman" w:hAnsi="Courier New" w:cs="Courier New"/>
          <w:color w:val="000000"/>
          <w:lang w:eastAsia="ru-RU"/>
        </w:rPr>
        <w:t>О</w:t>
      </w:r>
      <w:r w:rsidR="00DF53B0" w:rsidRPr="00DF53B0">
        <w:rPr>
          <w:rFonts w:ascii="Courier New" w:eastAsia="Times New Roman" w:hAnsi="Courier New" w:cs="Courier New"/>
          <w:color w:val="000000"/>
          <w:lang w:eastAsia="ru-RU"/>
        </w:rPr>
        <w:t>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16.10.2017 г. </w:t>
      </w:r>
      <w:r w:rsidR="00DF53B0">
        <w:rPr>
          <w:rFonts w:ascii="Courier New" w:eastAsia="Times New Roman" w:hAnsi="Courier New" w:cs="Courier New"/>
          <w:color w:val="000000"/>
          <w:lang w:eastAsia="ru-RU"/>
        </w:rPr>
        <w:t>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320</w:t>
      </w:r>
    </w:p>
    <w:p w:rsidR="00054EC7" w:rsidRPr="00DF53B0" w:rsidRDefault="00054EC7" w:rsidP="00054EC7">
      <w:pPr>
        <w:shd w:val="clear" w:color="auto" w:fill="FFFFFF"/>
        <w:spacing w:before="100" w:before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53B0" w:rsidRDefault="00DF53B0" w:rsidP="00054EC7">
      <w:pPr>
        <w:shd w:val="clear" w:color="auto" w:fill="FFFFFF"/>
        <w:spacing w:before="100" w:before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РАЗРАБОТКИ ПРОГНОЗА СОЦИАЛЬНО-ЭКОНОМИЧЕСКОГО РАЗВИТИЯ МУНИЦИПАЛЬНОГО ОБРАЗОВАНИЯ «БАЯНДАЙ»</w:t>
      </w:r>
    </w:p>
    <w:p w:rsidR="00054EC7" w:rsidRPr="00054EC7" w:rsidRDefault="00054EC7" w:rsidP="00054EC7">
      <w:pPr>
        <w:shd w:val="clear" w:color="auto" w:fill="FFFFFF"/>
        <w:spacing w:before="100" w:before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54EC7" w:rsidRDefault="00DF53B0" w:rsidP="00054EC7">
      <w:pPr>
        <w:shd w:val="clear" w:color="auto" w:fill="FFFFFF"/>
        <w:spacing w:before="100" w:beforeAutospacing="1" w:line="240" w:lineRule="auto"/>
        <w:contextualSpacing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4" w:name="sub_100"/>
      <w:bookmarkEnd w:id="4"/>
      <w:r w:rsidRPr="00054EC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I. Общие положения</w:t>
      </w:r>
      <w:bookmarkStart w:id="5" w:name="sub_91"/>
      <w:bookmarkEnd w:id="5"/>
    </w:p>
    <w:p w:rsidR="00054EC7" w:rsidRDefault="00054EC7" w:rsidP="00054EC7">
      <w:pPr>
        <w:shd w:val="clear" w:color="auto" w:fill="FFFFFF"/>
        <w:spacing w:before="100" w:before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054EC7" w:rsidRDefault="00DF53B0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соответствии со </w:t>
      </w:r>
      <w:r w:rsidRPr="00054EC7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статьями 6</w:t>
      </w: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54EC7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39</w:t>
      </w: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54EC7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частью 2 статьи 47</w:t>
      </w: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от 28 июня 2014 года №172-ФЗ «О стратегическом планировании в Российской Федерации», </w:t>
      </w:r>
      <w:r w:rsidRPr="00054EC7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статьей 173 </w:t>
      </w: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Бюджетного кодекса Российский Федерации и устанавливает порядок разработки прогноза </w:t>
      </w: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социально-экономического развития муниципального образования «Баяндай» на среднесрочный и долгосрочный периоды (далее - Прогноз).</w:t>
      </w:r>
      <w:bookmarkStart w:id="6" w:name="sub_92"/>
      <w:bookmarkEnd w:id="6"/>
      <w:proofErr w:type="gramEnd"/>
    </w:p>
    <w:p w:rsidR="00054EC7" w:rsidRDefault="00DF53B0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Прогноз на среднесрочный период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на очередной финансовый год разрабатывается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изменений.</w:t>
      </w:r>
    </w:p>
    <w:p w:rsidR="00054EC7" w:rsidRDefault="00054EC7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3.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принятия Думой МО «Баяндай» решения о формировании бюджетного прогноза муниципального образования «Баяндай» на долгосрочный период, прогноз разрабатывается на долгосрочный период каждые три года на шесть и более лет.</w:t>
      </w:r>
      <w:bookmarkStart w:id="7" w:name="sub_93"/>
      <w:bookmarkEnd w:id="7"/>
    </w:p>
    <w:p w:rsidR="00054EC7" w:rsidRDefault="00054EC7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 одобряется Администрацией муниципального образования</w:t>
      </w:r>
      <w:r w:rsidR="00E34223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Администрация) одновременно с принятием решения о внесении проекта бюджета в Думу</w:t>
      </w:r>
      <w:r w:rsidR="00C31A7D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«Баяндай»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8" w:name="sub_94"/>
      <w:bookmarkEnd w:id="8"/>
    </w:p>
    <w:p w:rsidR="00054EC7" w:rsidRDefault="00054EC7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5.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Разработка Прогноза осуществляется </w:t>
      </w:r>
      <w:r w:rsidR="00E34223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консультантом по учету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E34223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«Баяндай»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назначенным ответственным за разработку прогноза (далее – специалистом администрации), на основании данных, предоставленных хозяйствующими субъектами, осуществляющими деятельность на территории муниципального образования</w:t>
      </w:r>
      <w:r w:rsidR="00E34223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участники разработки Прогноза).</w:t>
      </w:r>
      <w:bookmarkStart w:id="9" w:name="sub_95"/>
      <w:bookmarkEnd w:id="9"/>
    </w:p>
    <w:p w:rsidR="00054EC7" w:rsidRDefault="00054EC7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6.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 разрабатывается на основании официальной статистической информации Федеральной службы государственной статистики, при ее отсутствии - данных, сформированных участниками разработки Прогноза.</w:t>
      </w:r>
      <w:bookmarkStart w:id="10" w:name="sub_96"/>
      <w:bookmarkEnd w:id="10"/>
    </w:p>
    <w:p w:rsidR="00054EC7" w:rsidRDefault="00054EC7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7.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участниками разработки Прогноза материалов для разработки Прогноза в Администрацию осуществляется в соответствии с требованиями</w:t>
      </w:r>
      <w:r w:rsidR="00E34223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anchor="sub_912" w:history="1">
        <w:r w:rsidR="00DF53B0" w:rsidRPr="00054EC7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пунктов 12 - 14</w:t>
        </w:r>
      </w:hyperlink>
      <w:r w:rsidR="00E34223" w:rsidRPr="00054EC7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Порядка.</w:t>
      </w:r>
      <w:bookmarkStart w:id="11" w:name="sub_97"/>
      <w:bookmarkEnd w:id="11"/>
    </w:p>
    <w:p w:rsidR="00054EC7" w:rsidRDefault="00054EC7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8.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 разрабатывается в целях определения тенденций социально-экономического развития муниципального образования</w:t>
      </w:r>
      <w:r w:rsidR="00E34223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Прогноз является основой для разработки бюджета муниципального образования</w:t>
      </w:r>
      <w:r w:rsidR="00E34223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очередной финансовый год и плановый период.</w:t>
      </w:r>
      <w:bookmarkStart w:id="12" w:name="sub_98"/>
      <w:bookmarkEnd w:id="12"/>
    </w:p>
    <w:p w:rsidR="00DF53B0" w:rsidRPr="00054EC7" w:rsidRDefault="00054EC7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9.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Прогноза осуществляется:</w:t>
      </w:r>
    </w:p>
    <w:p w:rsidR="00DF53B0" w:rsidRPr="00054EC7" w:rsidRDefault="00DF53B0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бюджетного процесса муниципального образования</w:t>
      </w:r>
      <w:r w:rsidR="00E34223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F53B0" w:rsidRPr="00054EC7" w:rsidRDefault="00DF53B0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запросу Правительства Иркутской области на основании методических материалов (сценарные условия, основные параметры прогноза социально-экономического развития Российской Федерации).</w:t>
      </w:r>
    </w:p>
    <w:p w:rsidR="009E5BA2" w:rsidRDefault="00DF53B0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Прогноза в рамках бюджетного процесса муниципального образования</w:t>
      </w:r>
      <w:r w:rsidR="00E34223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запросу Правительства Иркутской области осуществляется в соответствии с</w:t>
      </w:r>
      <w:r w:rsidR="00E34223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anchor="sub_915" w:history="1">
        <w:r w:rsidRPr="00054EC7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пунктами 15 - 17</w:t>
        </w:r>
      </w:hyperlink>
      <w:r w:rsidR="00E34223" w:rsidRPr="00054EC7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Порядка.</w:t>
      </w:r>
      <w:bookmarkStart w:id="13" w:name="sub_99"/>
      <w:bookmarkEnd w:id="13"/>
    </w:p>
    <w:p w:rsidR="009E5BA2" w:rsidRDefault="009E5BA2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Прогноза осуществляется с учетом методических рекомендаций Правительства Иркутской области,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  <w:bookmarkStart w:id="14" w:name="sub_910"/>
      <w:bookmarkEnd w:id="14"/>
    </w:p>
    <w:p w:rsidR="00DF53B0" w:rsidRPr="00054EC7" w:rsidRDefault="009E5BA2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 разрабатывается в двух вариантах.</w:t>
      </w:r>
    </w:p>
    <w:p w:rsidR="00DF53B0" w:rsidRPr="00054EC7" w:rsidRDefault="00DF53B0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Первый вариант</w:t>
      </w:r>
      <w:r w:rsidR="00E34223" w:rsidRPr="00054E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9E5BA2" w:rsidRDefault="00DF53B0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Второй вариант</w:t>
      </w:r>
      <w:r w:rsidR="00E34223" w:rsidRPr="00054E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Прогноза исходит из достаточно благоприятного сочетания внешних и внутренних условий функционирования экономики и социальной сферы.</w:t>
      </w:r>
      <w:bookmarkStart w:id="15" w:name="sub_911"/>
      <w:bookmarkEnd w:id="15"/>
    </w:p>
    <w:p w:rsidR="00DF53B0" w:rsidRDefault="009E5BA2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Прогноз разрабатывается исходя из комплексного анализа демографической ситуации, производственного и научно-технического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потенциала, производственной и социальной инфраструктуры муниципального образования</w:t>
      </w:r>
      <w:r w:rsidR="00E34223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перспектив изменения указанных факторов.</w:t>
      </w:r>
    </w:p>
    <w:p w:rsidR="009E5BA2" w:rsidRPr="00054EC7" w:rsidRDefault="009E5BA2" w:rsidP="009E5BA2">
      <w:pPr>
        <w:shd w:val="clear" w:color="auto" w:fill="FFFFFF"/>
        <w:spacing w:before="100" w:before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BA2" w:rsidRDefault="00DF53B0" w:rsidP="009E5BA2">
      <w:pPr>
        <w:shd w:val="clear" w:color="auto" w:fill="FFFFFF"/>
        <w:spacing w:before="100" w:beforeAutospacing="1" w:line="240" w:lineRule="auto"/>
        <w:contextualSpacing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16" w:name="sub_200"/>
      <w:bookmarkEnd w:id="16"/>
      <w:r w:rsidRPr="00054EC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II. Порядок разработки Прогноза</w:t>
      </w:r>
      <w:bookmarkStart w:id="17" w:name="sub_912"/>
      <w:bookmarkEnd w:id="17"/>
    </w:p>
    <w:p w:rsidR="009E5BA2" w:rsidRDefault="009E5BA2" w:rsidP="009E5BA2">
      <w:pPr>
        <w:shd w:val="clear" w:color="auto" w:fill="FFFFFF"/>
        <w:spacing w:before="100" w:before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9E5BA2" w:rsidRDefault="009E5BA2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13.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Участники разработки Прогноза подготавливают материалы </w:t>
      </w:r>
      <w:proofErr w:type="gramStart"/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разработки Прогноза в части расчета его отдельных параметров по видам деятельности в соответствии с установленными полномочиями</w:t>
      </w:r>
      <w:proofErr w:type="gramEnd"/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18" w:name="sub_913"/>
      <w:bookmarkEnd w:id="18"/>
    </w:p>
    <w:p w:rsidR="00DF53B0" w:rsidRPr="009E5BA2" w:rsidRDefault="009E5BA2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14.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ее отсутствии, данным отчетности, сформированной участниками разработки Прогноза.</w:t>
      </w:r>
    </w:p>
    <w:p w:rsidR="00DF53B0" w:rsidRPr="00054EC7" w:rsidRDefault="009E5BA2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sub_914"/>
      <w:bookmarkEnd w:id="19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параметрам Прогноза прилагаются пояснительные записки, которые должны содержать:</w:t>
      </w:r>
    </w:p>
    <w:p w:rsidR="00DF53B0" w:rsidRPr="00054EC7" w:rsidRDefault="00DF53B0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краткий анализ достигнутого уровня значений параметров Прогноза в отчетном периоде, включающий описание основных тенденций их изменения и факторов, повлиявших на эти изменения;</w:t>
      </w:r>
    </w:p>
    <w:p w:rsidR="00DF53B0" w:rsidRPr="00054EC7" w:rsidRDefault="00DF53B0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количественную и качественную оценку значений параметров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DF53B0" w:rsidRDefault="00DF53B0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9E5BA2" w:rsidRPr="00054EC7" w:rsidRDefault="009E5BA2" w:rsidP="009E5BA2">
      <w:pPr>
        <w:shd w:val="clear" w:color="auto" w:fill="FFFFFF"/>
        <w:spacing w:before="100" w:before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53B0" w:rsidRDefault="00DF53B0" w:rsidP="009E5BA2">
      <w:pPr>
        <w:shd w:val="clear" w:color="auto" w:fill="FFFFFF"/>
        <w:spacing w:before="100" w:beforeAutospacing="1" w:line="240" w:lineRule="auto"/>
        <w:contextualSpacing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20" w:name="sub_300"/>
      <w:bookmarkEnd w:id="20"/>
      <w:r w:rsidRPr="00054EC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III. Этапы разработки Прогноза</w:t>
      </w:r>
    </w:p>
    <w:p w:rsidR="009E5BA2" w:rsidRPr="00054EC7" w:rsidRDefault="009E5BA2" w:rsidP="009E5BA2">
      <w:pPr>
        <w:shd w:val="clear" w:color="auto" w:fill="FFFFFF"/>
        <w:spacing w:before="100" w:before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21" w:name="_GoBack"/>
      <w:bookmarkEnd w:id="21"/>
    </w:p>
    <w:p w:rsidR="00DF53B0" w:rsidRPr="00054EC7" w:rsidRDefault="009E5BA2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sub_915"/>
      <w:bookmarkEnd w:id="2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методических материалов Правительства Иркутской области с целью своевременной подготовки Прогноза специалист администрации:</w:t>
      </w:r>
    </w:p>
    <w:p w:rsidR="00DF53B0" w:rsidRPr="00054EC7" w:rsidRDefault="00DF53B0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условия, основные параметры прогноза социально-экономического развития Российской Федерации и методические материалы министерства экономического развития Иркутской области, необходимые для разработки Прогноза;</w:t>
      </w:r>
    </w:p>
    <w:p w:rsidR="00DF53B0" w:rsidRPr="00054EC7" w:rsidRDefault="00DF53B0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сроки представления параметров Прогноза участникам разработки Прогноза;</w:t>
      </w:r>
    </w:p>
    <w:p w:rsidR="00DF53B0" w:rsidRPr="00054EC7" w:rsidRDefault="00DF53B0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разрабатывает отдельные параметры Прогноза;</w:t>
      </w:r>
    </w:p>
    <w:p w:rsidR="00DF53B0" w:rsidRPr="00054EC7" w:rsidRDefault="00DF53B0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анализ и обобщение показателей Прогноза, представленных участниками разработки Прогноза, свод Прогноза и направляет его в установленные сроки в Администрацию МО «Б</w:t>
      </w:r>
      <w:r w:rsidR="00E34223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аяндай</w:t>
      </w:r>
      <w:r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F53B0" w:rsidRPr="00054EC7" w:rsidRDefault="009E5BA2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sub_916"/>
      <w:bookmarkEnd w:id="2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разработки Прогноза на основе анализа сложившейся ситуации и тенденций развития соответствующих видов деятельности осуществляют в пределах своих полномочий разработку параметров Прогноза и представляют в Администрацию разработанные параметры Прогноза с пояснительными записками в установленные сроки.</w:t>
      </w:r>
    </w:p>
    <w:p w:rsidR="00DF53B0" w:rsidRPr="00054EC7" w:rsidRDefault="009E5BA2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917"/>
      <w:bookmarkEnd w:id="2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Хозяйствующие субъекты, осуществляющие деятельность на территории муниципального образования, по рекомендации и в сроки, установленные Администрацией, разрабатывают и направляют в Администрацию планы-прогнозы финансово-хозяйственной деятельности на очередной финансовый год и плановый период.</w:t>
      </w:r>
    </w:p>
    <w:p w:rsidR="00BE25EE" w:rsidRPr="00054EC7" w:rsidRDefault="009E5BA2" w:rsidP="009E5BA2">
      <w:pPr>
        <w:shd w:val="clear" w:color="auto" w:fill="FFFFFF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918"/>
      <w:bookmarkEnd w:id="2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19. </w:t>
      </w:r>
      <w:proofErr w:type="gramStart"/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итогов социально-экономического развития муниципального образования </w:t>
      </w:r>
      <w:r w:rsidR="00C31A7D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«Баяндай» </w:t>
      </w:r>
      <w:r w:rsidR="00DF53B0" w:rsidRPr="00054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3 квартала текущего финансового года, с учетом изменений в отдельные параметры Прогноза, предложенных Участниками разработки Прогноза (если таковые имеются), основных экономических показателей, согласованных Правительством Иркутской области, специалист администрации уточняет Прогноз и осуществляет разработку нормативно-правового акта о его одобрении в соответствии с установленными сроками.</w:t>
      </w:r>
      <w:proofErr w:type="gramEnd"/>
    </w:p>
    <w:sectPr w:rsidR="00BE25EE" w:rsidRPr="00054EC7" w:rsidSect="0005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547"/>
    <w:multiLevelType w:val="hybridMultilevel"/>
    <w:tmpl w:val="C430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91FBB"/>
    <w:multiLevelType w:val="multilevel"/>
    <w:tmpl w:val="FC00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87256"/>
    <w:multiLevelType w:val="hybridMultilevel"/>
    <w:tmpl w:val="C8D4EC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81DA3"/>
    <w:multiLevelType w:val="hybridMultilevel"/>
    <w:tmpl w:val="07B8A16A"/>
    <w:lvl w:ilvl="0" w:tplc="D2DE42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B6111"/>
    <w:multiLevelType w:val="multilevel"/>
    <w:tmpl w:val="0DB40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3B0"/>
    <w:rsid w:val="00054EC7"/>
    <w:rsid w:val="0020606F"/>
    <w:rsid w:val="003F0D34"/>
    <w:rsid w:val="00442E34"/>
    <w:rsid w:val="005200F4"/>
    <w:rsid w:val="00812B78"/>
    <w:rsid w:val="008901D6"/>
    <w:rsid w:val="00903379"/>
    <w:rsid w:val="00914A61"/>
    <w:rsid w:val="009C3F60"/>
    <w:rsid w:val="009E5BA2"/>
    <w:rsid w:val="00BE25EE"/>
    <w:rsid w:val="00C31A7D"/>
    <w:rsid w:val="00DC32BE"/>
    <w:rsid w:val="00DF53B0"/>
    <w:rsid w:val="00E3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E"/>
  </w:style>
  <w:style w:type="paragraph" w:styleId="1">
    <w:name w:val="heading 1"/>
    <w:basedOn w:val="a"/>
    <w:link w:val="10"/>
    <w:uiPriority w:val="9"/>
    <w:qFormat/>
    <w:rsid w:val="00DF5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DF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53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view/0/?*=z%2By97aa%2FUp9T4wvVCn5H58XGtRJ7InVybCI6InlhLWJyb3dzZXI6Ly80RFQxdVhFUFJySlJYbFVGb2V3cnVMaXdKT1prWkRVekgwek52UDBWY0tUQ01WWDFPM0VDYXhKb1RZNXZjTlZCRjdhb0FieFVhaWlOQkdkbXdXSzEzUXI3em5pMy1LaUtRbW8xVVNyTUcxcFdhd0tTblY5U1I2UmlLM0NFMF9Xak9rLXJZbGtIUXRxYXFELUR2Qmw0Q3c9PT9zaWduPVBlLXpiUUxucXF1Sm91RmFLb3hHQnphc1ZuMFFyWE9IMXhpZUxPR2t2RnM9IiwidGl0bGUiOiJwb3N0YW5vdmxlbmllLTgyLmRvY3giLCJ1aWQiOiIwIiwieXUiOiI4OTY2MzgxMDQxMzkzOTkwODEzIiwibm9pZnJhbWUiOmZhbHNlLCJ0cyI6MTUwNjY1Njc3ODI5M30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0/?*=z%2By97aa%2FUp9T4wvVCn5H58XGtRJ7InVybCI6InlhLWJyb3dzZXI6Ly80RFQxdVhFUFJySlJYbFVGb2V3cnVMaXdKT1prWkRVekgwek52UDBWY0tUQ01WWDFPM0VDYXhKb1RZNXZjTlZCRjdhb0FieFVhaWlOQkdkbXdXSzEzUXI3em5pMy1LaUtRbW8xVVNyTUcxcFdhd0tTblY5U1I2UmlLM0NFMF9Xak9rLXJZbGtIUXRxYXFELUR2Qmw0Q3c9PT9zaWduPVBlLXpiUUxucXF1Sm91RmFLb3hHQnphc1ZuMFFyWE9IMXhpZUxPR2t2RnM9IiwidGl0bGUiOiJwb3N0YW5vdmxlbmllLTgyLmRvY3giLCJ1aWQiOiIwIiwieXUiOiI4OTY2MzgxMDQxMzkzOTkwODEzIiwibm9pZnJhbWUiOmZhbHNlLCJ0cyI6MTUwNjY1Njc3ODI5M30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13</cp:revision>
  <cp:lastPrinted>2017-10-16T12:35:00Z</cp:lastPrinted>
  <dcterms:created xsi:type="dcterms:W3CDTF">2017-09-29T08:40:00Z</dcterms:created>
  <dcterms:modified xsi:type="dcterms:W3CDTF">2017-11-07T02:08:00Z</dcterms:modified>
</cp:coreProperties>
</file>