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55" w:rsidRPr="00087C55" w:rsidRDefault="00087C55" w:rsidP="00087C55">
      <w:pPr>
        <w:spacing w:line="240" w:lineRule="auto"/>
        <w:ind w:right="-716"/>
        <w:jc w:val="center"/>
        <w:rPr>
          <w:rFonts w:ascii="Times New Roman" w:hAnsi="Times New Roman" w:cs="Times New Roman"/>
          <w:sz w:val="24"/>
          <w:szCs w:val="24"/>
        </w:rPr>
      </w:pPr>
      <w:r w:rsidRPr="00087C5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87C55" w:rsidRPr="00087C55" w:rsidRDefault="00087C55" w:rsidP="00087C55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87C55">
        <w:rPr>
          <w:rFonts w:ascii="Times New Roman" w:hAnsi="Times New Roman" w:cs="Times New Roman"/>
          <w:bCs/>
          <w:sz w:val="24"/>
          <w:szCs w:val="24"/>
        </w:rPr>
        <w:t xml:space="preserve">        ИРКУТСКАЯ ОБЛАСТЬ</w:t>
      </w:r>
    </w:p>
    <w:p w:rsidR="00087C55" w:rsidRPr="00087C55" w:rsidRDefault="00087C55" w:rsidP="00087C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C55">
        <w:rPr>
          <w:rFonts w:ascii="Times New Roman" w:hAnsi="Times New Roman" w:cs="Times New Roman"/>
          <w:sz w:val="24"/>
          <w:szCs w:val="24"/>
        </w:rPr>
        <w:t xml:space="preserve">       БАЯНДАЕВСКИЙ РАЙОН</w:t>
      </w:r>
    </w:p>
    <w:p w:rsidR="00087C55" w:rsidRPr="00087C55" w:rsidRDefault="00087C55" w:rsidP="00087C55">
      <w:pPr>
        <w:spacing w:line="240" w:lineRule="auto"/>
        <w:ind w:right="-716"/>
        <w:jc w:val="center"/>
        <w:rPr>
          <w:rFonts w:ascii="Times New Roman" w:hAnsi="Times New Roman" w:cs="Times New Roman"/>
          <w:sz w:val="24"/>
          <w:szCs w:val="24"/>
        </w:rPr>
      </w:pPr>
      <w:r w:rsidRPr="00087C55">
        <w:rPr>
          <w:rFonts w:ascii="Times New Roman" w:hAnsi="Times New Roman" w:cs="Times New Roman"/>
          <w:sz w:val="24"/>
          <w:szCs w:val="24"/>
        </w:rPr>
        <w:t>МУНИЦИПАЛЬНОЕ ОБРАЗОВАНИЕ «БАЯНДАЙ»</w:t>
      </w:r>
    </w:p>
    <w:p w:rsidR="00087C55" w:rsidRPr="00897491" w:rsidRDefault="00087C55" w:rsidP="00087C55">
      <w:pPr>
        <w:spacing w:line="240" w:lineRule="auto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5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8974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7C55" w:rsidRPr="00087C55" w:rsidRDefault="00087C55" w:rsidP="00087C55">
      <w:pPr>
        <w:spacing w:line="240" w:lineRule="auto"/>
        <w:ind w:right="-716"/>
        <w:jc w:val="center"/>
        <w:rPr>
          <w:rFonts w:ascii="Times New Roman" w:hAnsi="Times New Roman" w:cs="Times New Roman"/>
          <w:sz w:val="24"/>
          <w:szCs w:val="24"/>
        </w:rPr>
      </w:pPr>
    </w:p>
    <w:p w:rsidR="00087C55" w:rsidRPr="00087C55" w:rsidRDefault="00087C55" w:rsidP="00087C55">
      <w:pPr>
        <w:spacing w:line="240" w:lineRule="auto"/>
        <w:ind w:right="-716"/>
        <w:rPr>
          <w:rFonts w:ascii="Times New Roman" w:hAnsi="Times New Roman" w:cs="Times New Roman"/>
          <w:sz w:val="24"/>
          <w:szCs w:val="24"/>
        </w:rPr>
      </w:pPr>
      <w:r w:rsidRPr="00087C55">
        <w:rPr>
          <w:rFonts w:ascii="Times New Roman" w:hAnsi="Times New Roman" w:cs="Times New Roman"/>
          <w:sz w:val="24"/>
          <w:szCs w:val="24"/>
        </w:rPr>
        <w:t>от «</w:t>
      </w:r>
      <w:r w:rsidR="001B169C">
        <w:rPr>
          <w:rFonts w:ascii="Times New Roman" w:hAnsi="Times New Roman" w:cs="Times New Roman"/>
          <w:sz w:val="24"/>
          <w:szCs w:val="24"/>
        </w:rPr>
        <w:t>27</w:t>
      </w:r>
      <w:r w:rsidRPr="00087C55">
        <w:rPr>
          <w:rFonts w:ascii="Times New Roman" w:hAnsi="Times New Roman" w:cs="Times New Roman"/>
          <w:sz w:val="24"/>
          <w:szCs w:val="24"/>
        </w:rPr>
        <w:t>»</w:t>
      </w:r>
      <w:r w:rsidR="001B169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087C5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7C55">
        <w:rPr>
          <w:rFonts w:ascii="Times New Roman" w:hAnsi="Times New Roman" w:cs="Times New Roman"/>
          <w:sz w:val="24"/>
          <w:szCs w:val="24"/>
        </w:rPr>
        <w:t xml:space="preserve"> г.                              №  </w:t>
      </w:r>
      <w:r w:rsidR="001B169C">
        <w:rPr>
          <w:rFonts w:ascii="Times New Roman" w:hAnsi="Times New Roman" w:cs="Times New Roman"/>
          <w:sz w:val="24"/>
          <w:szCs w:val="24"/>
        </w:rPr>
        <w:t>15</w:t>
      </w:r>
      <w:r w:rsidRPr="00087C55">
        <w:rPr>
          <w:rFonts w:ascii="Times New Roman" w:hAnsi="Times New Roman" w:cs="Times New Roman"/>
          <w:sz w:val="24"/>
          <w:szCs w:val="24"/>
        </w:rPr>
        <w:t xml:space="preserve"> </w:t>
      </w:r>
      <w:r w:rsidR="009E6A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7C55">
        <w:rPr>
          <w:rFonts w:ascii="Times New Roman" w:hAnsi="Times New Roman" w:cs="Times New Roman"/>
          <w:sz w:val="24"/>
          <w:szCs w:val="24"/>
        </w:rPr>
        <w:t xml:space="preserve">                                            с. Баяндай</w:t>
      </w:r>
    </w:p>
    <w:p w:rsidR="00087C55" w:rsidRDefault="00087C55" w:rsidP="00087C5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Pr="00087C55" w:rsidRDefault="00087C55" w:rsidP="00087C5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Об утверждении положения о порядке</w:t>
      </w:r>
    </w:p>
    <w:p w:rsidR="00087C55" w:rsidRPr="00087C55" w:rsidRDefault="00087C55" w:rsidP="00087C5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ведения муниципальной долговой книги</w:t>
      </w:r>
    </w:p>
    <w:p w:rsidR="00087C55" w:rsidRPr="00087C55" w:rsidRDefault="00087C55" w:rsidP="00087C5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color w:val="2C2C2C"/>
          <w:sz w:val="24"/>
          <w:szCs w:val="24"/>
          <w:lang w:eastAsia="ru-RU"/>
        </w:rPr>
        <w:t>муниципального образования «Баяндай»</w:t>
      </w:r>
    </w:p>
    <w:p w:rsidR="00087C55" w:rsidRPr="00087C55" w:rsidRDefault="00087C55" w:rsidP="00087C5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gramStart"/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целях ведения муниципальной долговой книги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руководствуясь ст. 9, ст. 100, ст. 120, ст. 121 Бюджетного кодекса Российской Федерации, ст. 14, ст. 52 Федерального закона от 6 октября 2003 г. № 131-ФЗ "Об общих принципах организации местного самоуправления в Российской Федерации", Устав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ом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«Баяндай»</w:t>
      </w:r>
      <w:proofErr w:type="gramEnd"/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ПОСТАНОВЛЯЕТ: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 Утвердить Положение о порядке ведения муниципальной долговой книги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(приложение N 1).</w:t>
      </w: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муниципальной газете «Наш Вестник» 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разместить на официальном сайте администрации МО «Баяндаевский район» в сети «Интернет».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3. </w:t>
      </w:r>
      <w:proofErr w:type="gramStart"/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Контроль за</w:t>
      </w:r>
      <w:proofErr w:type="gramEnd"/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главного специалиста по учету 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администрации муниципального образования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«Баяндай» </w:t>
      </w: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Мильхееву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С.М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Глава администрации МО «Баяндай»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Борхонов А.А.</w:t>
      </w: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      </w:t>
      </w: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Приложение N 1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 постановлению администрации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1.201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г. № </w:t>
      </w:r>
      <w:r w:rsidR="009E6A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15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Положение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 порядке ведения муниципальной долговой книги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1. Общие положения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1.1. Настоящим Положением определяется порядок ведения муниципальной долговой книги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а также предоставления информации о состоянии и движении муниципального долга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1.2. В настоящем Положении используются следующие понятия: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Муниципальный долг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(далее - муниципальный долг) - совокупность долговых обязательств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Муниципальная долговая книга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(далее - долговая книга) - это реестр долговых обязательств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включаемых в состав муниципального долга, и оформленных в соответствии с действующим законодательством Российской Федерации, Иркутской области и муниципальными правовыми актами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Реестр долговых обязательств содержит совокупность данных, зафиксированных на бумажном носителе и в электронном виде.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1.3. Ведение долговой книги осуществляет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главный специалист по учету 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администрации муниципального образования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2. Ведение долговой книги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 Долговая книга ведется в табличном виде по форме, установленной Приложением N 1 к настоящему Положению. Долговая книга состоит из четырех разделов, соответствующих видам долговых обязательств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2.1.1. Кредитные соглашения и договоры, заключенные администрацией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2.1.2. Муниципальные займы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осуществляемые путем выпуска ценных бумаг.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2.1.3. Договоры и соглашения о получении муниципальным образованием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бюджетных кредитов от бюджетов других уровней бюджетной системы Российской Федерации.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2.1.4. Договоры о предоставлении муниципальных гарантий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2.2. График погашения долговых обязательств ведется по форме, установленной Приложением N 2 к настоящему Положению. В случае если обязательство подлежит погашению в течение нескольких лет, графа "Периоды погашения долгового 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обязательства" Приложения N 2 к настоящему Положению заполняется по каждому году отдельно.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2.3. В долговой книге должны быть указаны следующие сведения: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предельный объем муниципального долга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установленный решением Думы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 бюджете на очередной финансовый год;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предельный объем обязательств по муниципальным гарантиям муниципального образования, установленный решением Думы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 бюджете на очередной финансовый год;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предельный объем расходов на обслуживание муниципального долга муниципального образования, установленный решением Думы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 бюджете на очередной финансовый год.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2.4. В долговой книге по каждому долговому обязательству указываются: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сумма долгового обязательства;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дата возникновения долгового обязательства;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форма обеспечения долгового обязательства.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2.5. Сведения о полном или частичном исполнении долговых обязательств указываются в долговой книге в графе "Погашено".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2.6. Каждое долговое обязательство регистрируется отдельно и имеет регистрационный код, который состоит из семи знаков: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Х-ХХ/ХХХХ, где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X - порядковый номер раздела Долговой книги в соответствии с </w:t>
      </w:r>
      <w:hyperlink r:id="rId4" w:anchor="sub_201" w:history="1">
        <w:r w:rsidRPr="00087C55">
          <w:rPr>
            <w:rFonts w:ascii="Times New Roman" w:eastAsia="Times New Roman" w:hAnsi="Times New Roman" w:cs="Times New Roman"/>
            <w:color w:val="44A1C7"/>
            <w:sz w:val="24"/>
            <w:szCs w:val="24"/>
            <w:u w:val="single"/>
            <w:lang w:eastAsia="ru-RU"/>
          </w:rPr>
          <w:t>п.2.1</w:t>
        </w:r>
      </w:hyperlink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настоящего Положения;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XX - две последние цифры года, в течение которого возникло долговое обязательство;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/ХХХХ - порядковый номер долгового обязательства в разделе долговой книги. Внутри разделов регистрационные записи осуществляются в хронологическом порядке нарастающим итогом.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2.7. Учет долговых обязательств ведется на основании первичных документов (оригиналов или заверенных копий) согласно перечню в зависимости от вида долгового обязательства: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2.7.1. По кредитным соглашениям и договорам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основании: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постановления администрации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 заключении кредитного договора, соглашения;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кредитного договора, соглашения, изменений и дополнений к нему, подписанных уполномоченными лицами;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прочих договоров и документов, обеспечивающих или сопровождающих кредитный договор, соглашение.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2.7.2. По муниципальным займам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осуществляемым путем выпуска ценных бумаг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основании: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постановления администрации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об эмиссии отдельного выпуска муниципальных ценных бумаг;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итогового отчета о результатах размещения муниципальных ценных бумаг, утвержденного постановлением администрации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2.7.3. По договорам и соглашениям о получении муниципальным образованием бюджетных кредитов от бюджетов других уровней бюджетной системы Российской Федерации на основании: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договора или соглашения с бюджетами других уровней бюджетной системы Российской Федерации.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2.7.4. По договорам о предоставлении муниципальных гарантий муниципального образования</w:t>
      </w:r>
      <w:r w:rsidR="009E6A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основании: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постановления администрации 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 выдаче гарантии;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договора о предоставлении муниципальной гарантии.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2.8. Информация о долговых обязательствах вносится в долговую книгу в течение трех рабочих дней с момента возникновения соответствующего обязательства.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2.9. Долговое обязательство регистрируется в валюте долга.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2.10. В долговую книгу вносится запись о прекращении долгового обязательства с указанием основания прекращения и документов, подтверждающих прекращение долгового обязательства.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2.11. Прекратившиеся в течение финансового года долговые обязательства исключаются из долговой книги по окончании финансового года. Исключение долгового обязательства из долговой книги производится в случаях прекращения обязательства по основаниям, установленным действующим законодательством Российской Федерации и договором, на основании которого оно возникло.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2.12. Информация о долговых обязательствах, переходящих на следующий финансовый год, переносится в новый бланк долговой книги со старыми регистрационными кодами.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2.13. Сводная аналитическая информация о долговых обязательствах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группируется по разделам с отражением объема долговых обязательств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 отчетную дату по форме согласно приложению N </w:t>
      </w:r>
      <w:hyperlink r:id="rId5" w:anchor="sub_999104" w:history="1">
        <w:r w:rsidRPr="00087C55">
          <w:rPr>
            <w:rFonts w:ascii="Times New Roman" w:eastAsia="Times New Roman" w:hAnsi="Times New Roman" w:cs="Times New Roman"/>
            <w:color w:val="44A1C7"/>
            <w:sz w:val="24"/>
            <w:szCs w:val="24"/>
            <w:u w:val="single"/>
            <w:lang w:eastAsia="ru-RU"/>
          </w:rPr>
          <w:t>3</w:t>
        </w:r>
      </w:hyperlink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к настоящему Положению. Информация о наличии либо отсутствии просроченной задолженности по исполнению долговых обязательств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отражается в составе сводной аналитической информации о долговых обязательствах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которая составляется ежегодно на начало текущего финансового года по состоянию на 1 января.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3. Предоставление информации и отчетности о состоянии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и </w:t>
      </w:r>
      <w:proofErr w:type="gramStart"/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движении</w:t>
      </w:r>
      <w:proofErr w:type="gramEnd"/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муниципального долга муниципального образования</w:t>
      </w:r>
      <w:r w:rsidR="0054437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3.1. Информация о долговых обязательствах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предоставляется 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главным специалистом по учету 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администрации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 министерство финансов Иркутской области в сроки и по форме, утвержденной министерством финансов Иркутской области.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3.2. Кредиторы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имеют право получить документ, подтверждающий регистрацию долгового обязательства - выписку из долговой книги. Выписка из долговой книги предоставляется на основании письменного запроса за 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3.3. Федеральные органы исполнительной власти и органы исполнительной власти Иркутской области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3.4. При представлении информации о состоянии муниципального долга и составлении отчетности долговые обязательства в иностранной валюте пересчитываются в валюте Российской Федерации по официальному </w:t>
      </w:r>
      <w:hyperlink r:id="rId6" w:history="1">
        <w:r w:rsidRPr="0054437B">
          <w:rPr>
            <w:rFonts w:ascii="Times New Roman" w:hAnsi="Times New Roman" w:cs="Times New Roman"/>
            <w:sz w:val="24"/>
            <w:szCs w:val="24"/>
            <w:lang w:eastAsia="ru-RU"/>
          </w:rPr>
          <w:t>курсу</w:t>
        </w:r>
      </w:hyperlink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Центрального банка Российской Федерации на отчетную дату.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  <w:r w:rsidRPr="00087C5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4. Заключительные положения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4.1. Начальник финансово-экономического отдела администрации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 несет ответственность за организацию ведения долговой книги, своевременность и правильность составления и представления в министерство финансов Иркутской области информации о долговых обязательствах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>
      <w:pP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 w:type="page"/>
      </w: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9E6A5E" w:rsidRDefault="009E6A5E">
      <w:pP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 w:type="page"/>
      </w: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      </w:t>
      </w:r>
    </w:p>
    <w:p w:rsidR="009E6A5E" w:rsidRDefault="009E6A5E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sectPr w:rsidR="009E6A5E" w:rsidSect="00C92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Приложение N 1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 </w:t>
      </w:r>
      <w:hyperlink r:id="rId7" w:anchor="sub_9991" w:history="1">
        <w:r w:rsidRPr="00087C55">
          <w:rPr>
            <w:rFonts w:ascii="Times New Roman" w:eastAsia="Times New Roman" w:hAnsi="Times New Roman" w:cs="Times New Roman"/>
            <w:color w:val="44A1C7"/>
            <w:sz w:val="24"/>
            <w:szCs w:val="24"/>
            <w:u w:val="single"/>
            <w:lang w:eastAsia="ru-RU"/>
          </w:rPr>
          <w:t>Положению</w:t>
        </w:r>
      </w:hyperlink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о порядке ведения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муниципальной долговой книги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Долговая книга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      По состоянию на _________________________ 20____ г.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Предельный объем  обязательств  по  муниципальным  гарантиям  муниципального образования, установленный решением Думы муниципального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 бюджете на очередной финансовый год  ____________________ тыс. руб.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Предельный   объем   расходов   на   обслуживание   муниципального  долга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муниципального образования, установленный решением Думы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 бюджете на очередной финансовый год _______________________ тыс. руб.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                 Объем муниципального долга муниципального образования</w:t>
      </w:r>
      <w:r w:rsidR="0054437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087C55" w:rsidRDefault="00087C55" w:rsidP="00087C55">
      <w:pPr>
        <w:shd w:val="clear" w:color="auto" w:fill="FFFFFF"/>
        <w:spacing w:after="188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       По состоянию на _________________ </w:t>
      </w:r>
      <w:proofErr w:type="spellStart"/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______________тыс</w:t>
      </w:r>
      <w:proofErr w:type="spellEnd"/>
      <w:r w:rsidRPr="00087C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руб.</w:t>
      </w:r>
    </w:p>
    <w:tbl>
      <w:tblPr>
        <w:tblW w:w="94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1205"/>
        <w:gridCol w:w="1341"/>
        <w:gridCol w:w="1341"/>
        <w:gridCol w:w="947"/>
        <w:gridCol w:w="992"/>
        <w:gridCol w:w="1397"/>
        <w:gridCol w:w="1444"/>
        <w:gridCol w:w="1341"/>
        <w:gridCol w:w="1341"/>
        <w:gridCol w:w="1382"/>
        <w:gridCol w:w="1244"/>
      </w:tblGrid>
      <w:tr w:rsidR="00087C55" w:rsidRPr="00087C55" w:rsidTr="00087C55">
        <w:trPr>
          <w:tblCellSpacing w:w="0" w:type="dxa"/>
          <w:jc w:val="center"/>
        </w:trPr>
        <w:tc>
          <w:tcPr>
            <w:tcW w:w="1237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87C55" w:rsidRPr="00087C55" w:rsidTr="00087C55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</w:p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ковый</w:t>
            </w:r>
            <w:proofErr w:type="spell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</w:t>
            </w:r>
          </w:p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</w:t>
            </w:r>
            <w:proofErr w:type="spell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обязательства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заемщика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</w:t>
            </w:r>
            <w:proofErr w:type="spellEnd"/>
          </w:p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вения</w:t>
            </w:r>
            <w:proofErr w:type="spell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долгового обязательства, вид, номер, дата документа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долгового обязательства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обеспечения долговых обязательств</w:t>
            </w:r>
          </w:p>
        </w:tc>
      </w:tr>
      <w:tr w:rsidR="00087C55" w:rsidRPr="00087C55" w:rsidTr="00087C55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87C55" w:rsidRPr="00087C55" w:rsidTr="00087C55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7C55" w:rsidRPr="00087C55" w:rsidRDefault="00087C55" w:rsidP="00087C55">
      <w:pPr>
        <w:shd w:val="clear" w:color="auto" w:fill="FFFFFF"/>
        <w:spacing w:after="188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403"/>
        <w:gridCol w:w="815"/>
        <w:gridCol w:w="911"/>
        <w:gridCol w:w="325"/>
        <w:gridCol w:w="715"/>
        <w:gridCol w:w="866"/>
        <w:gridCol w:w="457"/>
        <w:gridCol w:w="715"/>
        <w:gridCol w:w="998"/>
        <w:gridCol w:w="413"/>
        <w:gridCol w:w="715"/>
        <w:gridCol w:w="921"/>
        <w:gridCol w:w="413"/>
        <w:gridCol w:w="704"/>
        <w:gridCol w:w="921"/>
        <w:gridCol w:w="490"/>
        <w:gridCol w:w="737"/>
        <w:gridCol w:w="998"/>
        <w:gridCol w:w="446"/>
        <w:gridCol w:w="715"/>
      </w:tblGrid>
      <w:tr w:rsidR="00087C55" w:rsidRPr="00087C55" w:rsidTr="00087C55">
        <w:trPr>
          <w:tblCellSpacing w:w="0" w:type="dxa"/>
        </w:trPr>
        <w:tc>
          <w:tcPr>
            <w:tcW w:w="43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Задолженность по долговому обязательству на начало текущего года</w:t>
            </w:r>
          </w:p>
        </w:tc>
        <w:tc>
          <w:tcPr>
            <w:tcW w:w="112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долговому обязательству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229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долга</w:t>
            </w:r>
          </w:p>
        </w:tc>
        <w:tc>
          <w:tcPr>
            <w:tcW w:w="20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просроченная</w:t>
            </w:r>
          </w:p>
        </w:tc>
        <w:tc>
          <w:tcPr>
            <w:tcW w:w="21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4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46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задолженности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долга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просроченная</w:t>
            </w:r>
          </w:p>
        </w:tc>
        <w:tc>
          <w:tcPr>
            <w:tcW w:w="2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долга</w:t>
            </w:r>
          </w:p>
        </w:tc>
        <w:tc>
          <w:tcPr>
            <w:tcW w:w="2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просроченная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7C55" w:rsidRPr="00087C55" w:rsidRDefault="00087C55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Pr="00087C55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087C55" w:rsidRPr="003015B2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Приложение N 2</w:t>
      </w:r>
    </w:p>
    <w:p w:rsidR="00087C55" w:rsidRPr="003015B2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 </w:t>
      </w:r>
      <w:hyperlink r:id="rId8" w:anchor="sub_9991" w:history="1">
        <w:r w:rsidRPr="003015B2">
          <w:rPr>
            <w:rFonts w:ascii="Times New Roman" w:eastAsia="Times New Roman" w:hAnsi="Times New Roman" w:cs="Times New Roman"/>
            <w:color w:val="44A1C7"/>
            <w:sz w:val="24"/>
            <w:szCs w:val="24"/>
            <w:u w:val="single"/>
            <w:lang w:eastAsia="ru-RU"/>
          </w:rPr>
          <w:t>Положению</w:t>
        </w:r>
      </w:hyperlink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о порядке ведения</w:t>
      </w:r>
    </w:p>
    <w:p w:rsidR="00087C55" w:rsidRPr="003015B2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муниципальной долговой книги</w:t>
      </w:r>
    </w:p>
    <w:p w:rsidR="00087C55" w:rsidRPr="003015B2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  <w:r w:rsidR="003015B2"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3015B2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3015B2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График</w:t>
      </w:r>
    </w:p>
    <w:p w:rsidR="00087C55" w:rsidRPr="003015B2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погашения долговых обязательств по состоянию </w:t>
      </w:r>
      <w:proofErr w:type="gramStart"/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proofErr w:type="gramEnd"/>
      <w:r w:rsidRPr="003015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_________________</w:t>
      </w:r>
    </w:p>
    <w:p w:rsidR="00087C55" w:rsidRPr="00087C55" w:rsidRDefault="00087C55" w:rsidP="00087C55">
      <w:pPr>
        <w:shd w:val="clear" w:color="auto" w:fill="FFFFFF"/>
        <w:spacing w:after="96" w:line="213" w:lineRule="atLeast"/>
        <w:jc w:val="center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188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3"/>
        <w:gridCol w:w="1570"/>
        <w:gridCol w:w="1086"/>
        <w:gridCol w:w="1533"/>
        <w:gridCol w:w="90"/>
        <w:gridCol w:w="1497"/>
        <w:gridCol w:w="90"/>
        <w:gridCol w:w="1086"/>
        <w:gridCol w:w="339"/>
        <w:gridCol w:w="763"/>
        <w:gridCol w:w="1244"/>
        <w:gridCol w:w="386"/>
        <w:gridCol w:w="707"/>
        <w:gridCol w:w="90"/>
        <w:gridCol w:w="1086"/>
        <w:gridCol w:w="377"/>
        <w:gridCol w:w="773"/>
      </w:tblGrid>
      <w:tr w:rsidR="00087C55" w:rsidRPr="00087C55" w:rsidTr="00087C55">
        <w:trPr>
          <w:tblCellSpacing w:w="0" w:type="dxa"/>
        </w:trPr>
        <w:tc>
          <w:tcPr>
            <w:tcW w:w="1527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код обязательства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22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долгового обязательства с учетом стоимости обслуживания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долгового обязательства</w:t>
            </w:r>
          </w:p>
        </w:tc>
        <w:tc>
          <w:tcPr>
            <w:tcW w:w="60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  <w:proofErr w:type="gramEnd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долговому обязательству на начало текущего года</w:t>
            </w:r>
          </w:p>
        </w:tc>
        <w:tc>
          <w:tcPr>
            <w:tcW w:w="2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погашения долгового обязательства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долга</w:t>
            </w:r>
          </w:p>
        </w:tc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просроченная</w:t>
            </w:r>
          </w:p>
        </w:tc>
        <w:tc>
          <w:tcPr>
            <w:tcW w:w="2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обслуживания долга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C55" w:rsidRPr="00087C55" w:rsidRDefault="00087C55" w:rsidP="0008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087C55" w:rsidRDefault="00087C55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9E6A5E" w:rsidRPr="00087C55" w:rsidRDefault="009E6A5E" w:rsidP="00087C55">
      <w:pPr>
        <w:shd w:val="clear" w:color="auto" w:fill="FFFFFF"/>
        <w:spacing w:after="96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</w:p>
    <w:p w:rsidR="00087C55" w:rsidRPr="009044F4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Приложение N 3</w:t>
      </w:r>
    </w:p>
    <w:p w:rsidR="00087C55" w:rsidRPr="009044F4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 </w:t>
      </w:r>
      <w:hyperlink r:id="rId9" w:anchor="sub_9991" w:history="1">
        <w:r w:rsidRPr="009044F4">
          <w:rPr>
            <w:rFonts w:ascii="Times New Roman" w:eastAsia="Times New Roman" w:hAnsi="Times New Roman" w:cs="Times New Roman"/>
            <w:color w:val="44A1C7"/>
            <w:sz w:val="24"/>
            <w:szCs w:val="24"/>
            <w:u w:val="single"/>
            <w:lang w:eastAsia="ru-RU"/>
          </w:rPr>
          <w:t>Положению</w:t>
        </w:r>
      </w:hyperlink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о порядке ведения</w:t>
      </w:r>
    </w:p>
    <w:p w:rsidR="00087C55" w:rsidRPr="009044F4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муниципальной долговой книги</w:t>
      </w:r>
    </w:p>
    <w:p w:rsidR="00087C55" w:rsidRPr="009044F4" w:rsidRDefault="00087C55" w:rsidP="00087C55">
      <w:pPr>
        <w:shd w:val="clear" w:color="auto" w:fill="FFFFFF"/>
        <w:spacing w:after="96" w:line="213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муниципального образования</w:t>
      </w:r>
      <w:r w:rsid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9044F4" w:rsidRDefault="00087C55" w:rsidP="00087C55">
      <w:pPr>
        <w:shd w:val="clear" w:color="auto" w:fill="FFFFFF"/>
        <w:spacing w:after="96" w:line="213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087C55" w:rsidRPr="009044F4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Сводная аналитическая информация</w:t>
      </w:r>
    </w:p>
    <w:p w:rsidR="00087C55" w:rsidRPr="009044F4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 долговых обязательствах муниципального образования</w:t>
      </w:r>
      <w:r w:rsid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«Баяндай»</w:t>
      </w:r>
    </w:p>
    <w:p w:rsidR="00087C55" w:rsidRPr="009044F4" w:rsidRDefault="00087C55" w:rsidP="00087C55">
      <w:pPr>
        <w:shd w:val="clear" w:color="auto" w:fill="FFFFFF"/>
        <w:spacing w:after="96" w:line="213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 состоянию на "01" января 20____ г. (тыс</w:t>
      </w:r>
      <w:proofErr w:type="gramStart"/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.р</w:t>
      </w:r>
      <w:proofErr w:type="gramEnd"/>
      <w:r w:rsidRPr="009044F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ублей)</w:t>
      </w:r>
    </w:p>
    <w:p w:rsidR="00087C55" w:rsidRPr="00087C55" w:rsidRDefault="00087C55" w:rsidP="00087C55">
      <w:pPr>
        <w:shd w:val="clear" w:color="auto" w:fill="FFFFFF"/>
        <w:spacing w:after="188" w:line="213" w:lineRule="atLeast"/>
        <w:jc w:val="both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2475"/>
        <w:gridCol w:w="1905"/>
        <w:gridCol w:w="1455"/>
      </w:tblGrid>
      <w:tr w:rsidR="00087C55" w:rsidRPr="00087C55" w:rsidTr="00087C55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3015B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объем, установленный решением Думы муниципального образования</w:t>
            </w:r>
            <w:r w:rsidR="0030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«Баяндай»</w:t>
            </w: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на 20___ 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Долговые обязательства на отчетную дату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proofErr w:type="gramStart"/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</w:tr>
      <w:tr w:rsidR="00087C55" w:rsidRPr="00087C55" w:rsidTr="00087C55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9044F4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долг муниципального образования, всего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9044F4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соглашения и договоры, заключенные муниципальным образованием</w:t>
            </w:r>
            <w:r w:rsid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«Баяндай»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9044F4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займы муниципального образования</w:t>
            </w:r>
            <w:r w:rsidR="0090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«Баяндай»</w:t>
            </w: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осуществляемые путем выпуска ценных бумаг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9044F4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и соглашения о получении муниципальным образованием бюджетных кредитов от бюджетов других уровней бюджетной системы Российской Федерации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3015B2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о предоставлении муниципальных гарантий </w:t>
            </w: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 w:rsidR="0030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«Баяндай»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C55" w:rsidRPr="00087C55" w:rsidTr="00087C55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3015B2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просроченной задолженности по исполнению долговых обязательств муниципального образования</w:t>
            </w:r>
            <w:r w:rsidR="00301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«Баяндай»</w:t>
            </w:r>
          </w:p>
        </w:tc>
        <w:tc>
          <w:tcPr>
            <w:tcW w:w="5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C55" w:rsidRPr="00087C55" w:rsidRDefault="00087C55" w:rsidP="00087C5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7C55" w:rsidRPr="00087C55" w:rsidRDefault="00087C55" w:rsidP="00087C55">
      <w:pPr>
        <w:shd w:val="clear" w:color="auto" w:fill="FFFFFF"/>
        <w:spacing w:after="96" w:line="213" w:lineRule="atLeast"/>
        <w:jc w:val="right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087C55" w:rsidRPr="00087C55" w:rsidRDefault="00087C55" w:rsidP="00087C55">
      <w:pPr>
        <w:shd w:val="clear" w:color="auto" w:fill="FFFFFF"/>
        <w:spacing w:after="188" w:line="213" w:lineRule="atLeast"/>
        <w:jc w:val="right"/>
        <w:rPr>
          <w:rFonts w:ascii="Tahoma" w:eastAsia="Times New Roman" w:hAnsi="Tahoma" w:cs="Tahoma"/>
          <w:color w:val="2C2C2C"/>
          <w:sz w:val="16"/>
          <w:szCs w:val="16"/>
          <w:lang w:eastAsia="ru-RU"/>
        </w:rPr>
      </w:pPr>
      <w:r w:rsidRPr="00087C55">
        <w:rPr>
          <w:rFonts w:ascii="Tahoma" w:eastAsia="Times New Roman" w:hAnsi="Tahoma" w:cs="Tahoma"/>
          <w:i/>
          <w:iCs/>
          <w:color w:val="2C2C2C"/>
          <w:sz w:val="16"/>
          <w:lang w:eastAsia="ru-RU"/>
        </w:rPr>
        <w:t> </w:t>
      </w:r>
    </w:p>
    <w:p w:rsidR="00C9210B" w:rsidRDefault="00C9210B"/>
    <w:sectPr w:rsidR="00C9210B" w:rsidSect="009E6A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C55"/>
    <w:rsid w:val="00087C55"/>
    <w:rsid w:val="001B169C"/>
    <w:rsid w:val="003015B2"/>
    <w:rsid w:val="004E4CFE"/>
    <w:rsid w:val="0054437B"/>
    <w:rsid w:val="006929C6"/>
    <w:rsid w:val="00741F82"/>
    <w:rsid w:val="00897491"/>
    <w:rsid w:val="009044F4"/>
    <w:rsid w:val="009E6A5E"/>
    <w:rsid w:val="00C9210B"/>
    <w:rsid w:val="00E137EF"/>
    <w:rsid w:val="00E2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7C55"/>
    <w:rPr>
      <w:i/>
      <w:iCs/>
    </w:rPr>
  </w:style>
  <w:style w:type="character" w:styleId="a5">
    <w:name w:val="Strong"/>
    <w:basedOn w:val="a0"/>
    <w:uiPriority w:val="22"/>
    <w:qFormat/>
    <w:rsid w:val="00087C55"/>
    <w:rPr>
      <w:b/>
      <w:bCs/>
    </w:rPr>
  </w:style>
  <w:style w:type="character" w:customStyle="1" w:styleId="apple-converted-space">
    <w:name w:val="apple-converted-space"/>
    <w:basedOn w:val="a0"/>
    <w:rsid w:val="00087C55"/>
  </w:style>
  <w:style w:type="character" w:styleId="a6">
    <w:name w:val="Hyperlink"/>
    <w:basedOn w:val="a0"/>
    <w:uiPriority w:val="99"/>
    <w:semiHidden/>
    <w:unhideWhenUsed/>
    <w:rsid w:val="00087C55"/>
    <w:rPr>
      <w:color w:val="0000FF"/>
      <w:u w:val="single"/>
    </w:rPr>
  </w:style>
  <w:style w:type="paragraph" w:customStyle="1" w:styleId="a30">
    <w:name w:val="a3"/>
    <w:basedOn w:val="a"/>
    <w:rsid w:val="0008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08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8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592">
          <w:marLeft w:val="0"/>
          <w:marRight w:val="0"/>
          <w:marTop w:val="0"/>
          <w:marBottom w:val="188"/>
          <w:divBdr>
            <w:top w:val="single" w:sz="4" w:space="9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1172-ob-utverzhdenii-polozheniya-o-poryadke-vedeniya-municipalnoy-dolgovoy-knigi-oekskogo-municipalnogo-obrazovan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1172-ob-utverzhdenii-polozheniya-o-poryadke-vedeniya-municipalnoy-dolgovoy-knigi-oekskogo-municipalnogo-obrazovan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17.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ek.su/np_akty/akty_docs/1172-ob-utverzhdenii-polozheniya-o-poryadke-vedeniya-municipalnoy-dolgovoy-knigi-oekskogo-municipalnogo-obrazovaniy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ek.su/np_akty/akty_docs/1172-ob-utverzhdenii-polozheniya-o-poryadke-vedeniya-municipalnoy-dolgovoy-knigi-oekskogo-municipalnogo-obrazovaniya.html" TargetMode="External"/><Relationship Id="rId9" Type="http://schemas.openxmlformats.org/officeDocument/2006/relationships/hyperlink" Target="http://oek.su/np_akty/akty_docs/1172-ob-utverzhdenii-polozheniya-o-poryadke-vedeniya-municipalnoy-dolgovoy-knigi-oekskogo-municipalnogo-obraz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2016-01-27T11:15:00Z</cp:lastPrinted>
  <dcterms:created xsi:type="dcterms:W3CDTF">2016-01-27T09:38:00Z</dcterms:created>
  <dcterms:modified xsi:type="dcterms:W3CDTF">2016-02-29T14:50:00Z</dcterms:modified>
</cp:coreProperties>
</file>